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1909" w:rsidRDefault="000F1909">
      <w:pPr>
        <w:pStyle w:val="BodyText"/>
        <w:spacing w:before="5"/>
        <w:rPr>
          <w:sz w:val="14"/>
        </w:rPr>
      </w:pPr>
    </w:p>
    <w:p w:rsidR="005C3159" w:rsidRDefault="00842D72" w:rsidP="005C3159">
      <w:pPr>
        <w:tabs>
          <w:tab w:val="left" w:pos="7068"/>
        </w:tabs>
        <w:spacing w:before="93" w:line="276" w:lineRule="auto"/>
        <w:ind w:left="1440" w:right="1475"/>
        <w:jc w:val="center"/>
        <w:rPr>
          <w:b/>
          <w:w w:val="110"/>
          <w:sz w:val="17"/>
        </w:rPr>
      </w:pPr>
      <w:r w:rsidRPr="005C3159">
        <w:rPr>
          <w:b/>
          <w:w w:val="110"/>
          <w:sz w:val="17"/>
        </w:rPr>
        <w:t>FEDERAL UNIVERSE SERVICE FUND</w:t>
      </w:r>
      <w:r w:rsidRPr="005C3159">
        <w:rPr>
          <w:b/>
          <w:spacing w:val="5"/>
          <w:w w:val="110"/>
          <w:sz w:val="17"/>
        </w:rPr>
        <w:t xml:space="preserve"> </w:t>
      </w:r>
      <w:r w:rsidRPr="005C3159">
        <w:rPr>
          <w:b/>
          <w:w w:val="110"/>
          <w:sz w:val="17"/>
        </w:rPr>
        <w:t>ANNUAL</w:t>
      </w:r>
      <w:r w:rsidR="005C3159" w:rsidRPr="005C3159">
        <w:rPr>
          <w:b/>
          <w:w w:val="110"/>
          <w:sz w:val="17"/>
        </w:rPr>
        <w:t xml:space="preserve"> </w:t>
      </w:r>
      <w:r w:rsidR="005C3159">
        <w:rPr>
          <w:b/>
          <w:w w:val="110"/>
          <w:sz w:val="17"/>
        </w:rPr>
        <w:t>–</w:t>
      </w:r>
      <w:r w:rsidRPr="005C3159">
        <w:rPr>
          <w:b/>
          <w:spacing w:val="33"/>
          <w:w w:val="110"/>
          <w:sz w:val="17"/>
        </w:rPr>
        <w:t xml:space="preserve"> </w:t>
      </w:r>
      <w:r w:rsidR="005C3159" w:rsidRPr="005C3159">
        <w:rPr>
          <w:b/>
          <w:w w:val="110"/>
          <w:sz w:val="17"/>
        </w:rPr>
        <w:t>CERTIFICATION</w:t>
      </w:r>
      <w:r w:rsidR="005C3159">
        <w:rPr>
          <w:b/>
          <w:spacing w:val="44"/>
          <w:w w:val="110"/>
          <w:sz w:val="17"/>
        </w:rPr>
        <w:t xml:space="preserve"> </w:t>
      </w:r>
      <w:r w:rsidRPr="005C3159">
        <w:rPr>
          <w:b/>
          <w:w w:val="110"/>
          <w:sz w:val="17"/>
        </w:rPr>
        <w:t>FORM</w:t>
      </w:r>
    </w:p>
    <w:p w:rsidR="000F1909" w:rsidRPr="005C3159" w:rsidRDefault="00842D72" w:rsidP="005C3159">
      <w:pPr>
        <w:tabs>
          <w:tab w:val="left" w:pos="7068"/>
        </w:tabs>
        <w:spacing w:before="93" w:line="276" w:lineRule="auto"/>
        <w:ind w:left="1934" w:right="1475"/>
        <w:jc w:val="center"/>
        <w:rPr>
          <w:b/>
          <w:sz w:val="17"/>
          <w:u w:val="single"/>
        </w:rPr>
      </w:pPr>
      <w:r w:rsidRPr="005C3159">
        <w:rPr>
          <w:b/>
          <w:w w:val="110"/>
          <w:sz w:val="17"/>
          <w:u w:val="single"/>
        </w:rPr>
        <w:t>202</w:t>
      </w:r>
      <w:r w:rsidR="00B85DD9">
        <w:rPr>
          <w:b/>
          <w:w w:val="110"/>
          <w:sz w:val="17"/>
          <w:u w:val="single"/>
        </w:rPr>
        <w:t>6</w:t>
      </w:r>
      <w:r w:rsidRPr="005C3159">
        <w:rPr>
          <w:b/>
          <w:w w:val="110"/>
          <w:sz w:val="17"/>
          <w:u w:val="single"/>
        </w:rPr>
        <w:t xml:space="preserve"> CERTIFICATION</w:t>
      </w:r>
      <w:r w:rsidRPr="005C3159">
        <w:rPr>
          <w:b/>
          <w:spacing w:val="44"/>
          <w:w w:val="110"/>
          <w:sz w:val="17"/>
          <w:u w:val="single"/>
        </w:rPr>
        <w:t xml:space="preserve"> </w:t>
      </w:r>
      <w:r w:rsidRPr="005C3159">
        <w:rPr>
          <w:b/>
          <w:w w:val="110"/>
          <w:sz w:val="17"/>
          <w:u w:val="single"/>
        </w:rPr>
        <w:t>FORM</w:t>
      </w:r>
    </w:p>
    <w:p w:rsidR="000F1909" w:rsidRPr="005C3159" w:rsidRDefault="000F1909" w:rsidP="008324E1">
      <w:pPr>
        <w:pStyle w:val="BodyText"/>
        <w:rPr>
          <w:b/>
        </w:rPr>
      </w:pPr>
    </w:p>
    <w:p w:rsidR="000F1909" w:rsidRDefault="000F1909">
      <w:pPr>
        <w:pStyle w:val="BodyText"/>
        <w:spacing w:before="11"/>
        <w:rPr>
          <w:sz w:val="22"/>
        </w:rPr>
      </w:pPr>
    </w:p>
    <w:p w:rsidR="000F1909" w:rsidRDefault="00842D72">
      <w:pPr>
        <w:tabs>
          <w:tab w:val="left" w:pos="8796"/>
        </w:tabs>
        <w:ind w:left="102"/>
        <w:rPr>
          <w:sz w:val="17"/>
        </w:rPr>
      </w:pPr>
      <w:r>
        <w:rPr>
          <w:w w:val="110"/>
          <w:sz w:val="17"/>
        </w:rPr>
        <w:t>Full Legal Name of Customer:</w:t>
      </w:r>
      <w:r>
        <w:rPr>
          <w:sz w:val="17"/>
        </w:rPr>
        <w:t xml:space="preserve"> </w:t>
      </w:r>
      <w:r>
        <w:rPr>
          <w:spacing w:val="-4"/>
          <w:sz w:val="17"/>
        </w:rPr>
        <w:t xml:space="preserve"> </w:t>
      </w:r>
      <w:r>
        <w:rPr>
          <w:sz w:val="17"/>
          <w:u w:val="thick" w:color="4B4B4B"/>
        </w:rPr>
        <w:t xml:space="preserve"> </w:t>
      </w:r>
      <w:r>
        <w:rPr>
          <w:sz w:val="17"/>
          <w:u w:val="thick" w:color="4B4B4B"/>
        </w:rPr>
        <w:tab/>
      </w:r>
    </w:p>
    <w:p w:rsidR="000F1909" w:rsidRDefault="000F1909">
      <w:pPr>
        <w:pStyle w:val="BodyText"/>
        <w:spacing w:before="1"/>
        <w:rPr>
          <w:sz w:val="23"/>
        </w:rPr>
      </w:pPr>
    </w:p>
    <w:p w:rsidR="000F1909" w:rsidRDefault="00842D72">
      <w:pPr>
        <w:pStyle w:val="ListParagraph"/>
        <w:numPr>
          <w:ilvl w:val="0"/>
          <w:numId w:val="2"/>
        </w:numPr>
        <w:tabs>
          <w:tab w:val="left" w:pos="467"/>
        </w:tabs>
        <w:rPr>
          <w:sz w:val="17"/>
        </w:rPr>
      </w:pPr>
      <w:r>
        <w:rPr>
          <w:w w:val="110"/>
          <w:sz w:val="17"/>
          <w:u w:val="thick" w:color="4B484B"/>
        </w:rPr>
        <w:t>FOR U.S. DOMESTIC</w:t>
      </w:r>
      <w:r>
        <w:rPr>
          <w:spacing w:val="46"/>
          <w:w w:val="110"/>
          <w:sz w:val="17"/>
          <w:u w:val="thick" w:color="4B484B"/>
        </w:rPr>
        <w:t xml:space="preserve"> </w:t>
      </w:r>
      <w:r>
        <w:rPr>
          <w:w w:val="110"/>
          <w:sz w:val="17"/>
          <w:u w:val="thick" w:color="4B484B"/>
        </w:rPr>
        <w:t>CARRIERS</w:t>
      </w:r>
    </w:p>
    <w:p w:rsidR="000F1909" w:rsidRDefault="000F1909" w:rsidP="008324E1">
      <w:pPr>
        <w:pStyle w:val="BodyText"/>
      </w:pPr>
    </w:p>
    <w:p w:rsidR="000F1909" w:rsidRDefault="003C255B">
      <w:pPr>
        <w:tabs>
          <w:tab w:val="left" w:pos="4736"/>
          <w:tab w:val="left" w:pos="6112"/>
          <w:tab w:val="left" w:pos="9133"/>
        </w:tabs>
        <w:spacing w:before="1"/>
        <w:ind w:left="438"/>
        <w:jc w:val="center"/>
        <w:rPr>
          <w:sz w:val="17"/>
        </w:rPr>
      </w:pPr>
      <w:r>
        <w:rPr>
          <w:sz w:val="17"/>
        </w:rPr>
        <w:t>499 F</w:t>
      </w:r>
      <w:r w:rsidR="00842D72">
        <w:rPr>
          <w:sz w:val="17"/>
        </w:rPr>
        <w:t>iler</w:t>
      </w:r>
      <w:r w:rsidR="00842D72">
        <w:rPr>
          <w:spacing w:val="5"/>
          <w:sz w:val="17"/>
        </w:rPr>
        <w:t xml:space="preserve"> </w:t>
      </w:r>
      <w:r w:rsidR="00842D72">
        <w:rPr>
          <w:sz w:val="17"/>
        </w:rPr>
        <w:t>ID</w:t>
      </w:r>
      <w:r w:rsidR="00842D72">
        <w:rPr>
          <w:spacing w:val="3"/>
          <w:sz w:val="17"/>
        </w:rPr>
        <w:t xml:space="preserve"> </w:t>
      </w:r>
      <w:r w:rsidR="00842D72">
        <w:rPr>
          <w:sz w:val="17"/>
        </w:rPr>
        <w:t>Number:</w:t>
      </w:r>
      <w:r w:rsidR="00842D72">
        <w:rPr>
          <w:sz w:val="17"/>
          <w:u w:val="thick"/>
        </w:rPr>
        <w:t xml:space="preserve"> </w:t>
      </w:r>
      <w:r w:rsidR="00842D72">
        <w:rPr>
          <w:sz w:val="17"/>
          <w:u w:val="thick"/>
        </w:rPr>
        <w:tab/>
      </w:r>
      <w:r w:rsidR="00842D72">
        <w:rPr>
          <w:sz w:val="17"/>
        </w:rPr>
        <w:tab/>
        <w:t xml:space="preserve">PRIN: </w:t>
      </w:r>
      <w:r w:rsidR="00842D72">
        <w:rPr>
          <w:spacing w:val="-14"/>
          <w:sz w:val="17"/>
        </w:rPr>
        <w:t xml:space="preserve"> </w:t>
      </w:r>
      <w:r w:rsidR="00842D72">
        <w:rPr>
          <w:sz w:val="17"/>
          <w:u w:val="thick"/>
        </w:rPr>
        <w:t xml:space="preserve"> </w:t>
      </w:r>
      <w:r w:rsidR="00842D72">
        <w:rPr>
          <w:sz w:val="17"/>
          <w:u w:val="thick"/>
        </w:rPr>
        <w:tab/>
      </w:r>
    </w:p>
    <w:p w:rsidR="000F1909" w:rsidRDefault="003C255B" w:rsidP="003C255B">
      <w:pPr>
        <w:pStyle w:val="BodyText"/>
        <w:tabs>
          <w:tab w:val="left" w:pos="7040"/>
        </w:tabs>
        <w:spacing w:before="2"/>
        <w:rPr>
          <w:sz w:val="22"/>
        </w:rPr>
      </w:pPr>
      <w:r>
        <w:rPr>
          <w:sz w:val="22"/>
        </w:rPr>
        <w:tab/>
      </w:r>
    </w:p>
    <w:p w:rsidR="000F1909" w:rsidRDefault="00842D72">
      <w:pPr>
        <w:spacing w:line="278" w:lineRule="auto"/>
        <w:ind w:left="818" w:right="350" w:firstLine="1"/>
        <w:jc w:val="both"/>
        <w:rPr>
          <w:sz w:val="17"/>
        </w:rPr>
      </w:pPr>
      <w:r>
        <w:rPr>
          <w:w w:val="105"/>
          <w:sz w:val="17"/>
        </w:rPr>
        <w:t xml:space="preserve">The customer identified above (“Customer”) submits this annual certification in support of its request for waiver of Federal Universal Service Fund (“FUSF”) surcharges.  The application of FUSF Surcharges  by </w:t>
      </w:r>
      <w:r w:rsidR="008324E1" w:rsidRPr="008324E1">
        <w:rPr>
          <w:w w:val="105"/>
          <w:sz w:val="17"/>
        </w:rPr>
        <w:t xml:space="preserve">Meratalk LLC </w:t>
      </w:r>
      <w:r>
        <w:rPr>
          <w:w w:val="105"/>
          <w:sz w:val="17"/>
        </w:rPr>
        <w:t>be based upon representations and information provided by the Customer in all portions of this certification form, as melt as information available on the Federal Communicat</w:t>
      </w:r>
      <w:r w:rsidR="003C255B">
        <w:rPr>
          <w:w w:val="105"/>
          <w:sz w:val="17"/>
        </w:rPr>
        <w:t>ions Commission (“FCC”) Website</w:t>
      </w:r>
      <w:r>
        <w:rPr>
          <w:w w:val="105"/>
          <w:sz w:val="17"/>
        </w:rPr>
        <w:t xml:space="preserve">, </w:t>
      </w:r>
      <w:hyperlink r:id="rId7">
        <w:r>
          <w:rPr>
            <w:color w:val="546BB8"/>
            <w:spacing w:val="-1"/>
            <w:w w:val="107"/>
            <w:sz w:val="17"/>
            <w:u w:val="thick" w:color="2F4FA8"/>
          </w:rPr>
          <w:t>litip://apps.fe</w:t>
        </w:r>
        <w:r>
          <w:rPr>
            <w:color w:val="546BB8"/>
            <w:w w:val="107"/>
            <w:sz w:val="17"/>
            <w:u w:val="thick" w:color="2F4FA8"/>
          </w:rPr>
          <w:t>e</w:t>
        </w:r>
        <w:r>
          <w:rPr>
            <w:color w:val="546BB8"/>
            <w:spacing w:val="-16"/>
            <w:sz w:val="17"/>
            <w:u w:val="thick" w:color="2F4FA8"/>
          </w:rPr>
          <w:t xml:space="preserve"> </w:t>
        </w:r>
        <w:r>
          <w:rPr>
            <w:color w:val="364FAC"/>
            <w:w w:val="50"/>
            <w:sz w:val="17"/>
            <w:u w:val="thick" w:color="2F4FA8"/>
          </w:rPr>
          <w:t>.</w:t>
        </w:r>
        <w:r>
          <w:rPr>
            <w:color w:val="6069B1"/>
            <w:w w:val="103"/>
            <w:sz w:val="17"/>
            <w:u w:val="thick" w:color="2F4FA8"/>
          </w:rPr>
          <w:t>gov/c</w:t>
        </w:r>
        <w:r>
          <w:rPr>
            <w:color w:val="6069B1"/>
            <w:spacing w:val="-19"/>
            <w:sz w:val="17"/>
            <w:u w:val="thick" w:color="2F4FA8"/>
          </w:rPr>
          <w:t xml:space="preserve"> </w:t>
        </w:r>
        <w:r>
          <w:rPr>
            <w:color w:val="0F0F0F"/>
            <w:spacing w:val="-1"/>
            <w:w w:val="107"/>
            <w:sz w:val="17"/>
            <w:u w:val="thick" w:color="2F4FA8"/>
          </w:rPr>
          <w:t>„b/'form499/499a.cfin</w:t>
        </w:r>
        <w:r>
          <w:rPr>
            <w:color w:val="0F0F0F"/>
            <w:w w:val="107"/>
            <w:sz w:val="17"/>
          </w:rPr>
          <w:t>.</w:t>
        </w:r>
      </w:hyperlink>
      <w:r w:rsidR="001441ED">
        <w:rPr>
          <w:color w:val="0F0F0F"/>
          <w:sz w:val="17"/>
        </w:rPr>
        <w:t xml:space="preserve">  </w:t>
      </w:r>
      <w:r>
        <w:rPr>
          <w:color w:val="0F0F0F"/>
          <w:w w:val="106"/>
          <w:sz w:val="17"/>
        </w:rPr>
        <w:t>47</w:t>
      </w:r>
      <w:r>
        <w:rPr>
          <w:color w:val="0F0F0F"/>
          <w:sz w:val="17"/>
        </w:rPr>
        <w:t xml:space="preserve">  </w:t>
      </w:r>
      <w:r>
        <w:rPr>
          <w:color w:val="0F0F0F"/>
          <w:spacing w:val="5"/>
          <w:sz w:val="17"/>
        </w:rPr>
        <w:t xml:space="preserve"> </w:t>
      </w:r>
      <w:r>
        <w:rPr>
          <w:spacing w:val="-1"/>
          <w:w w:val="103"/>
          <w:sz w:val="17"/>
        </w:rPr>
        <w:t>C.F.R</w:t>
      </w:r>
      <w:r>
        <w:rPr>
          <w:w w:val="103"/>
          <w:sz w:val="17"/>
        </w:rPr>
        <w:t>.</w:t>
      </w:r>
      <w:r>
        <w:rPr>
          <w:sz w:val="17"/>
        </w:rPr>
        <w:t xml:space="preserve">  </w:t>
      </w:r>
      <w:r>
        <w:rPr>
          <w:spacing w:val="9"/>
          <w:sz w:val="17"/>
        </w:rPr>
        <w:t xml:space="preserve"> </w:t>
      </w:r>
      <w:r>
        <w:rPr>
          <w:w w:val="103"/>
          <w:sz w:val="17"/>
        </w:rPr>
        <w:t>§64.1195</w:t>
      </w:r>
      <w:r>
        <w:rPr>
          <w:sz w:val="17"/>
        </w:rPr>
        <w:t xml:space="preserve">  </w:t>
      </w:r>
      <w:r>
        <w:rPr>
          <w:spacing w:val="14"/>
          <w:sz w:val="17"/>
        </w:rPr>
        <w:t xml:space="preserve"> </w:t>
      </w:r>
      <w:r>
        <w:rPr>
          <w:w w:val="103"/>
          <w:sz w:val="17"/>
        </w:rPr>
        <w:t>requires</w:t>
      </w:r>
      <w:r>
        <w:rPr>
          <w:sz w:val="17"/>
        </w:rPr>
        <w:t xml:space="preserve">  </w:t>
      </w:r>
      <w:r>
        <w:rPr>
          <w:spacing w:val="14"/>
          <w:sz w:val="17"/>
        </w:rPr>
        <w:t xml:space="preserve"> </w:t>
      </w:r>
      <w:r>
        <w:rPr>
          <w:spacing w:val="-1"/>
          <w:sz w:val="17"/>
        </w:rPr>
        <w:t>al</w:t>
      </w:r>
      <w:r>
        <w:rPr>
          <w:sz w:val="17"/>
        </w:rPr>
        <w:t xml:space="preserve">l  </w:t>
      </w:r>
      <w:r>
        <w:rPr>
          <w:spacing w:val="4"/>
          <w:sz w:val="17"/>
        </w:rPr>
        <w:t xml:space="preserve"> </w:t>
      </w:r>
      <w:r>
        <w:rPr>
          <w:spacing w:val="-1"/>
          <w:w w:val="109"/>
          <w:sz w:val="17"/>
        </w:rPr>
        <w:t>telecommunication</w:t>
      </w:r>
      <w:r>
        <w:rPr>
          <w:w w:val="109"/>
          <w:sz w:val="17"/>
        </w:rPr>
        <w:t>s</w:t>
      </w:r>
      <w:r>
        <w:rPr>
          <w:sz w:val="17"/>
        </w:rPr>
        <w:t xml:space="preserve">  </w:t>
      </w:r>
      <w:r>
        <w:rPr>
          <w:spacing w:val="1"/>
          <w:sz w:val="17"/>
        </w:rPr>
        <w:t xml:space="preserve"> </w:t>
      </w:r>
      <w:r>
        <w:rPr>
          <w:spacing w:val="-1"/>
          <w:w w:val="104"/>
          <w:sz w:val="17"/>
        </w:rPr>
        <w:t>carrier</w:t>
      </w:r>
      <w:r>
        <w:rPr>
          <w:w w:val="104"/>
          <w:sz w:val="17"/>
        </w:rPr>
        <w:t>s</w:t>
      </w:r>
      <w:r>
        <w:rPr>
          <w:sz w:val="17"/>
        </w:rPr>
        <w:t xml:space="preserve">  </w:t>
      </w:r>
      <w:r>
        <w:rPr>
          <w:spacing w:val="15"/>
          <w:sz w:val="17"/>
        </w:rPr>
        <w:t xml:space="preserve"> </w:t>
      </w:r>
      <w:r>
        <w:rPr>
          <w:spacing w:val="-1"/>
          <w:w w:val="102"/>
          <w:sz w:val="17"/>
        </w:rPr>
        <w:t xml:space="preserve">and </w:t>
      </w:r>
      <w:r>
        <w:rPr>
          <w:w w:val="105"/>
          <w:sz w:val="17"/>
        </w:rPr>
        <w:t xml:space="preserve">interconnected VoIP providers to </w:t>
      </w:r>
      <w:r w:rsidR="001441ED">
        <w:rPr>
          <w:w w:val="105"/>
          <w:sz w:val="17"/>
        </w:rPr>
        <w:t>register</w:t>
      </w:r>
      <w:r>
        <w:rPr>
          <w:w w:val="105"/>
          <w:sz w:val="17"/>
        </w:rPr>
        <w:t xml:space="preserve"> using the FCC Form 499-A. Therefore, the Customer represents and certifies the</w:t>
      </w:r>
      <w:r>
        <w:rPr>
          <w:spacing w:val="-5"/>
          <w:w w:val="105"/>
          <w:sz w:val="17"/>
        </w:rPr>
        <w:t xml:space="preserve"> </w:t>
      </w:r>
      <w:r>
        <w:rPr>
          <w:w w:val="105"/>
          <w:sz w:val="17"/>
        </w:rPr>
        <w:t>following:</w:t>
      </w:r>
    </w:p>
    <w:p w:rsidR="000F1909" w:rsidRDefault="000F1909">
      <w:pPr>
        <w:pStyle w:val="BodyText"/>
        <w:spacing w:before="7"/>
        <w:rPr>
          <w:sz w:val="20"/>
        </w:rPr>
      </w:pPr>
    </w:p>
    <w:p w:rsidR="000F1909" w:rsidRDefault="001441ED">
      <w:pPr>
        <w:ind w:left="819"/>
        <w:jc w:val="both"/>
        <w:rPr>
          <w:sz w:val="17"/>
        </w:rPr>
      </w:pPr>
      <w:r>
        <w:rPr>
          <w:w w:val="105"/>
          <w:sz w:val="17"/>
        </w:rPr>
        <w:t xml:space="preserve">The Customer (or </w:t>
      </w:r>
      <w:proofErr w:type="spellStart"/>
      <w:r>
        <w:rPr>
          <w:w w:val="105"/>
          <w:sz w:val="17"/>
        </w:rPr>
        <w:t>It’s</w:t>
      </w:r>
      <w:proofErr w:type="spellEnd"/>
      <w:r>
        <w:rPr>
          <w:w w:val="105"/>
          <w:sz w:val="17"/>
        </w:rPr>
        <w:t xml:space="preserve"> affilia</w:t>
      </w:r>
      <w:r w:rsidR="00842D72">
        <w:rPr>
          <w:w w:val="105"/>
          <w:sz w:val="17"/>
        </w:rPr>
        <w:t>te identified below') files FCC Form 499-A revenue reports and, if applicable, FCC Form</w:t>
      </w:r>
    </w:p>
    <w:p w:rsidR="000F1909" w:rsidRDefault="001441ED">
      <w:pPr>
        <w:spacing w:before="35" w:line="283" w:lineRule="auto"/>
        <w:ind w:left="827" w:right="387" w:hanging="5"/>
        <w:jc w:val="both"/>
        <w:rPr>
          <w:sz w:val="17"/>
        </w:rPr>
      </w:pPr>
      <w:r>
        <w:rPr>
          <w:w w:val="105"/>
          <w:sz w:val="17"/>
        </w:rPr>
        <w:t>499-Q revenue reports w</w:t>
      </w:r>
      <w:r w:rsidR="00842D72">
        <w:rPr>
          <w:w w:val="105"/>
          <w:sz w:val="17"/>
        </w:rPr>
        <w:t>ith the Universal Service Administrative Company (“USAC”) using their 499 Filer ID Number.</w:t>
      </w:r>
    </w:p>
    <w:p w:rsidR="000F1909" w:rsidRDefault="000F1909">
      <w:pPr>
        <w:pStyle w:val="BodyText"/>
        <w:spacing w:before="1"/>
        <w:rPr>
          <w:sz w:val="19"/>
        </w:rPr>
      </w:pPr>
    </w:p>
    <w:p w:rsidR="000F1909" w:rsidRDefault="00842D72">
      <w:pPr>
        <w:spacing w:before="1" w:line="280" w:lineRule="auto"/>
        <w:ind w:left="818" w:right="367"/>
        <w:jc w:val="both"/>
        <w:rPr>
          <w:sz w:val="17"/>
        </w:rPr>
      </w:pPr>
      <w:r>
        <w:rPr>
          <w:w w:val="110"/>
          <w:sz w:val="17"/>
        </w:rPr>
        <w:t>The</w:t>
      </w:r>
      <w:r>
        <w:rPr>
          <w:spacing w:val="-9"/>
          <w:w w:val="110"/>
          <w:sz w:val="17"/>
        </w:rPr>
        <w:t xml:space="preserve"> </w:t>
      </w:r>
      <w:r>
        <w:rPr>
          <w:w w:val="110"/>
          <w:sz w:val="17"/>
        </w:rPr>
        <w:t>Customer</w:t>
      </w:r>
      <w:r>
        <w:rPr>
          <w:spacing w:val="-5"/>
          <w:w w:val="110"/>
          <w:sz w:val="17"/>
        </w:rPr>
        <w:t xml:space="preserve"> </w:t>
      </w:r>
      <w:r>
        <w:rPr>
          <w:w w:val="110"/>
          <w:sz w:val="17"/>
        </w:rPr>
        <w:t>certifies</w:t>
      </w:r>
      <w:r>
        <w:rPr>
          <w:spacing w:val="-7"/>
          <w:w w:val="110"/>
          <w:sz w:val="17"/>
        </w:rPr>
        <w:t xml:space="preserve"> </w:t>
      </w:r>
      <w:r>
        <w:rPr>
          <w:w w:val="110"/>
          <w:sz w:val="17"/>
        </w:rPr>
        <w:t>under</w:t>
      </w:r>
      <w:r>
        <w:rPr>
          <w:spacing w:val="-10"/>
          <w:w w:val="110"/>
          <w:sz w:val="17"/>
        </w:rPr>
        <w:t xml:space="preserve"> </w:t>
      </w:r>
      <w:r>
        <w:rPr>
          <w:w w:val="110"/>
          <w:sz w:val="17"/>
        </w:rPr>
        <w:t>penalty</w:t>
      </w:r>
      <w:r>
        <w:rPr>
          <w:spacing w:val="-9"/>
          <w:w w:val="110"/>
          <w:sz w:val="17"/>
        </w:rPr>
        <w:t xml:space="preserve"> </w:t>
      </w:r>
      <w:r>
        <w:rPr>
          <w:w w:val="110"/>
          <w:sz w:val="17"/>
        </w:rPr>
        <w:t>of</w:t>
      </w:r>
      <w:r>
        <w:rPr>
          <w:spacing w:val="-9"/>
          <w:w w:val="110"/>
          <w:sz w:val="17"/>
        </w:rPr>
        <w:t xml:space="preserve"> </w:t>
      </w:r>
      <w:r w:rsidRPr="008324E1">
        <w:rPr>
          <w:w w:val="110"/>
          <w:sz w:val="17"/>
        </w:rPr>
        <w:t>perjury</w:t>
      </w:r>
      <w:r>
        <w:rPr>
          <w:spacing w:val="-1"/>
          <w:w w:val="110"/>
          <w:sz w:val="17"/>
        </w:rPr>
        <w:t xml:space="preserve"> </w:t>
      </w:r>
      <w:r>
        <w:rPr>
          <w:w w:val="110"/>
          <w:sz w:val="17"/>
        </w:rPr>
        <w:t>that</w:t>
      </w:r>
      <w:r>
        <w:rPr>
          <w:spacing w:val="-9"/>
          <w:w w:val="110"/>
          <w:sz w:val="17"/>
        </w:rPr>
        <w:t xml:space="preserve"> </w:t>
      </w:r>
      <w:r w:rsidR="001441ED">
        <w:rPr>
          <w:w w:val="110"/>
          <w:sz w:val="17"/>
        </w:rPr>
        <w:t>I</w:t>
      </w:r>
      <w:r>
        <w:rPr>
          <w:w w:val="110"/>
          <w:sz w:val="17"/>
        </w:rPr>
        <w:t>t</w:t>
      </w:r>
      <w:r>
        <w:rPr>
          <w:spacing w:val="-9"/>
          <w:w w:val="110"/>
          <w:sz w:val="17"/>
        </w:rPr>
        <w:t xml:space="preserve"> </w:t>
      </w:r>
      <w:r w:rsidR="001441ED">
        <w:rPr>
          <w:w w:val="110"/>
          <w:sz w:val="17"/>
        </w:rPr>
        <w:t>is</w:t>
      </w:r>
      <w:r>
        <w:rPr>
          <w:spacing w:val="-13"/>
          <w:w w:val="110"/>
          <w:sz w:val="17"/>
        </w:rPr>
        <w:t xml:space="preserve"> </w:t>
      </w:r>
      <w:r>
        <w:rPr>
          <w:w w:val="110"/>
          <w:sz w:val="17"/>
        </w:rPr>
        <w:t>purchasing</w:t>
      </w:r>
      <w:r>
        <w:rPr>
          <w:spacing w:val="33"/>
          <w:w w:val="110"/>
          <w:sz w:val="17"/>
        </w:rPr>
        <w:t xml:space="preserve"> </w:t>
      </w:r>
      <w:r>
        <w:rPr>
          <w:w w:val="110"/>
          <w:sz w:val="17"/>
        </w:rPr>
        <w:t>service(s)</w:t>
      </w:r>
      <w:r>
        <w:rPr>
          <w:spacing w:val="-13"/>
          <w:w w:val="110"/>
          <w:sz w:val="17"/>
        </w:rPr>
        <w:t xml:space="preserve"> </w:t>
      </w:r>
      <w:r>
        <w:rPr>
          <w:w w:val="110"/>
          <w:sz w:val="17"/>
        </w:rPr>
        <w:t>for</w:t>
      </w:r>
      <w:r>
        <w:rPr>
          <w:spacing w:val="-15"/>
          <w:w w:val="110"/>
          <w:sz w:val="17"/>
        </w:rPr>
        <w:t xml:space="preserve"> </w:t>
      </w:r>
      <w:r>
        <w:rPr>
          <w:w w:val="110"/>
          <w:sz w:val="17"/>
        </w:rPr>
        <w:t>resale,</w:t>
      </w:r>
      <w:r>
        <w:rPr>
          <w:spacing w:val="-10"/>
          <w:w w:val="110"/>
          <w:sz w:val="17"/>
        </w:rPr>
        <w:t xml:space="preserve"> </w:t>
      </w:r>
      <w:r>
        <w:rPr>
          <w:w w:val="110"/>
          <w:sz w:val="17"/>
        </w:rPr>
        <w:t>at</w:t>
      </w:r>
      <w:r>
        <w:rPr>
          <w:spacing w:val="-18"/>
          <w:w w:val="110"/>
          <w:sz w:val="17"/>
        </w:rPr>
        <w:t xml:space="preserve"> </w:t>
      </w:r>
      <w:r>
        <w:rPr>
          <w:w w:val="110"/>
          <w:sz w:val="17"/>
        </w:rPr>
        <w:t>least</w:t>
      </w:r>
      <w:r>
        <w:rPr>
          <w:spacing w:val="-10"/>
          <w:w w:val="110"/>
          <w:sz w:val="17"/>
        </w:rPr>
        <w:t xml:space="preserve"> </w:t>
      </w:r>
      <w:r>
        <w:rPr>
          <w:w w:val="110"/>
          <w:sz w:val="17"/>
        </w:rPr>
        <w:t>in</w:t>
      </w:r>
      <w:r>
        <w:rPr>
          <w:spacing w:val="-10"/>
          <w:w w:val="110"/>
          <w:sz w:val="17"/>
        </w:rPr>
        <w:t xml:space="preserve"> </w:t>
      </w:r>
      <w:r>
        <w:rPr>
          <w:w w:val="110"/>
          <w:sz w:val="17"/>
        </w:rPr>
        <w:t>part,</w:t>
      </w:r>
      <w:r>
        <w:rPr>
          <w:spacing w:val="-10"/>
          <w:w w:val="110"/>
          <w:sz w:val="17"/>
        </w:rPr>
        <w:t xml:space="preserve"> </w:t>
      </w:r>
      <w:r>
        <w:rPr>
          <w:w w:val="110"/>
          <w:sz w:val="17"/>
        </w:rPr>
        <w:t>and</w:t>
      </w:r>
      <w:r>
        <w:rPr>
          <w:spacing w:val="-8"/>
          <w:w w:val="110"/>
          <w:sz w:val="17"/>
        </w:rPr>
        <w:t xml:space="preserve"> </w:t>
      </w:r>
      <w:r>
        <w:rPr>
          <w:w w:val="110"/>
          <w:sz w:val="17"/>
        </w:rPr>
        <w:t>that</w:t>
      </w:r>
      <w:r>
        <w:rPr>
          <w:spacing w:val="-10"/>
          <w:w w:val="110"/>
          <w:sz w:val="17"/>
        </w:rPr>
        <w:t xml:space="preserve"> </w:t>
      </w:r>
      <w:r>
        <w:rPr>
          <w:w w:val="110"/>
          <w:sz w:val="17"/>
        </w:rPr>
        <w:t>it</w:t>
      </w:r>
      <w:r>
        <w:rPr>
          <w:spacing w:val="24"/>
          <w:w w:val="110"/>
          <w:sz w:val="17"/>
        </w:rPr>
        <w:t xml:space="preserve"> </w:t>
      </w:r>
      <w:r>
        <w:rPr>
          <w:w w:val="110"/>
          <w:sz w:val="17"/>
        </w:rPr>
        <w:t>is incorporating the</w:t>
      </w:r>
      <w:r w:rsidR="001441ED">
        <w:rPr>
          <w:w w:val="110"/>
          <w:sz w:val="17"/>
        </w:rPr>
        <w:t xml:space="preserve"> purchased services into its ow</w:t>
      </w:r>
      <w:r>
        <w:rPr>
          <w:w w:val="110"/>
          <w:sz w:val="17"/>
        </w:rPr>
        <w:t>n offerings which are, at least in part, assessable U.S. telecommunications</w:t>
      </w:r>
      <w:r>
        <w:rPr>
          <w:spacing w:val="-29"/>
          <w:w w:val="110"/>
          <w:sz w:val="17"/>
        </w:rPr>
        <w:t xml:space="preserve"> </w:t>
      </w:r>
      <w:r>
        <w:rPr>
          <w:w w:val="110"/>
          <w:sz w:val="17"/>
        </w:rPr>
        <w:t>or</w:t>
      </w:r>
      <w:r>
        <w:rPr>
          <w:spacing w:val="-27"/>
          <w:w w:val="110"/>
          <w:sz w:val="17"/>
        </w:rPr>
        <w:t xml:space="preserve"> </w:t>
      </w:r>
      <w:r>
        <w:rPr>
          <w:w w:val="110"/>
          <w:sz w:val="17"/>
        </w:rPr>
        <w:t>interconnected</w:t>
      </w:r>
      <w:r>
        <w:rPr>
          <w:spacing w:val="-21"/>
          <w:w w:val="110"/>
          <w:sz w:val="17"/>
        </w:rPr>
        <w:t xml:space="preserve"> </w:t>
      </w:r>
      <w:r>
        <w:rPr>
          <w:w w:val="110"/>
          <w:sz w:val="17"/>
        </w:rPr>
        <w:t>VolP</w:t>
      </w:r>
      <w:r>
        <w:rPr>
          <w:spacing w:val="-26"/>
          <w:w w:val="110"/>
          <w:sz w:val="17"/>
        </w:rPr>
        <w:t xml:space="preserve"> </w:t>
      </w:r>
      <w:r>
        <w:rPr>
          <w:w w:val="110"/>
          <w:sz w:val="17"/>
        </w:rPr>
        <w:t>services.</w:t>
      </w:r>
      <w:r>
        <w:rPr>
          <w:spacing w:val="-2"/>
          <w:w w:val="110"/>
          <w:sz w:val="17"/>
        </w:rPr>
        <w:t xml:space="preserve"> </w:t>
      </w:r>
      <w:r>
        <w:rPr>
          <w:w w:val="110"/>
          <w:sz w:val="17"/>
        </w:rPr>
        <w:t>The</w:t>
      </w:r>
      <w:r>
        <w:rPr>
          <w:spacing w:val="-25"/>
          <w:w w:val="110"/>
          <w:sz w:val="17"/>
        </w:rPr>
        <w:t xml:space="preserve"> </w:t>
      </w:r>
      <w:r>
        <w:rPr>
          <w:w w:val="110"/>
          <w:sz w:val="17"/>
        </w:rPr>
        <w:t>Customer</w:t>
      </w:r>
      <w:r>
        <w:rPr>
          <w:spacing w:val="7"/>
          <w:w w:val="110"/>
          <w:sz w:val="17"/>
        </w:rPr>
        <w:t xml:space="preserve"> </w:t>
      </w:r>
      <w:r>
        <w:rPr>
          <w:w w:val="110"/>
          <w:sz w:val="17"/>
        </w:rPr>
        <w:t>also</w:t>
      </w:r>
      <w:r>
        <w:rPr>
          <w:spacing w:val="-25"/>
          <w:w w:val="110"/>
          <w:sz w:val="17"/>
        </w:rPr>
        <w:t xml:space="preserve"> </w:t>
      </w:r>
      <w:r>
        <w:rPr>
          <w:w w:val="110"/>
          <w:sz w:val="17"/>
        </w:rPr>
        <w:t>certifies</w:t>
      </w:r>
      <w:r>
        <w:rPr>
          <w:spacing w:val="3"/>
          <w:w w:val="110"/>
          <w:sz w:val="17"/>
        </w:rPr>
        <w:t xml:space="preserve"> </w:t>
      </w:r>
      <w:r>
        <w:rPr>
          <w:w w:val="110"/>
          <w:sz w:val="17"/>
        </w:rPr>
        <w:t>under</w:t>
      </w:r>
      <w:r>
        <w:rPr>
          <w:spacing w:val="-21"/>
          <w:w w:val="110"/>
          <w:sz w:val="17"/>
        </w:rPr>
        <w:t xml:space="preserve"> </w:t>
      </w:r>
      <w:r>
        <w:rPr>
          <w:w w:val="110"/>
          <w:sz w:val="17"/>
        </w:rPr>
        <w:t>penalty</w:t>
      </w:r>
      <w:r>
        <w:rPr>
          <w:spacing w:val="1"/>
          <w:w w:val="110"/>
          <w:sz w:val="17"/>
        </w:rPr>
        <w:t xml:space="preserve"> </w:t>
      </w:r>
      <w:r>
        <w:rPr>
          <w:w w:val="110"/>
          <w:sz w:val="17"/>
        </w:rPr>
        <w:t>of</w:t>
      </w:r>
      <w:r>
        <w:rPr>
          <w:spacing w:val="-20"/>
          <w:w w:val="110"/>
          <w:sz w:val="17"/>
        </w:rPr>
        <w:t xml:space="preserve"> </w:t>
      </w:r>
      <w:r w:rsidRPr="008324E1">
        <w:rPr>
          <w:w w:val="110"/>
          <w:sz w:val="17"/>
        </w:rPr>
        <w:t>perjury</w:t>
      </w:r>
      <w:r>
        <w:rPr>
          <w:spacing w:val="4"/>
          <w:w w:val="110"/>
          <w:sz w:val="17"/>
        </w:rPr>
        <w:t xml:space="preserve"> </w:t>
      </w:r>
      <w:r>
        <w:rPr>
          <w:w w:val="110"/>
          <w:sz w:val="17"/>
        </w:rPr>
        <w:t>that</w:t>
      </w:r>
      <w:r>
        <w:rPr>
          <w:spacing w:val="-26"/>
          <w:w w:val="110"/>
          <w:sz w:val="17"/>
        </w:rPr>
        <w:t xml:space="preserve"> </w:t>
      </w:r>
      <w:r>
        <w:rPr>
          <w:w w:val="110"/>
          <w:sz w:val="17"/>
        </w:rPr>
        <w:t>it</w:t>
      </w:r>
      <w:r>
        <w:rPr>
          <w:spacing w:val="-28"/>
          <w:w w:val="110"/>
          <w:sz w:val="17"/>
        </w:rPr>
        <w:t xml:space="preserve"> </w:t>
      </w:r>
      <w:r>
        <w:rPr>
          <w:w w:val="110"/>
          <w:sz w:val="17"/>
        </w:rPr>
        <w:t>either directly contributes or has a reasonable expectation</w:t>
      </w:r>
      <w:r w:rsidR="001441ED">
        <w:rPr>
          <w:w w:val="110"/>
          <w:sz w:val="17"/>
        </w:rPr>
        <w:t xml:space="preserve"> that another entity in the </w:t>
      </w:r>
      <w:r w:rsidR="00845634">
        <w:rPr>
          <w:w w:val="110"/>
          <w:sz w:val="17"/>
        </w:rPr>
        <w:t>downstream</w:t>
      </w:r>
      <w:r>
        <w:rPr>
          <w:w w:val="110"/>
          <w:sz w:val="17"/>
        </w:rPr>
        <w:t xml:space="preserve"> chain of resellers directly contributes to the federal universal service support mechanisms on the assessable portion of revenues from offerings that </w:t>
      </w:r>
      <w:r w:rsidR="001441ED">
        <w:rPr>
          <w:w w:val="110"/>
          <w:sz w:val="17"/>
        </w:rPr>
        <w:t>incorporate</w:t>
      </w:r>
      <w:r>
        <w:rPr>
          <w:w w:val="110"/>
          <w:sz w:val="17"/>
        </w:rPr>
        <w:t xml:space="preserve"> the purchased</w:t>
      </w:r>
      <w:r>
        <w:rPr>
          <w:spacing w:val="21"/>
          <w:w w:val="110"/>
          <w:sz w:val="17"/>
        </w:rPr>
        <w:t xml:space="preserve"> </w:t>
      </w:r>
      <w:r>
        <w:rPr>
          <w:w w:val="110"/>
          <w:sz w:val="17"/>
        </w:rPr>
        <w:t>services.</w:t>
      </w:r>
    </w:p>
    <w:p w:rsidR="000F1909" w:rsidRDefault="000F1909">
      <w:pPr>
        <w:pStyle w:val="BodyText"/>
        <w:spacing w:before="10"/>
        <w:rPr>
          <w:sz w:val="20"/>
        </w:rPr>
      </w:pPr>
    </w:p>
    <w:p w:rsidR="000F1909" w:rsidRDefault="001441ED">
      <w:pPr>
        <w:spacing w:line="283" w:lineRule="auto"/>
        <w:ind w:left="818" w:right="381" w:firstLine="1"/>
        <w:jc w:val="both"/>
        <w:rPr>
          <w:sz w:val="17"/>
        </w:rPr>
      </w:pPr>
      <w:r>
        <w:rPr>
          <w:w w:val="105"/>
          <w:sz w:val="17"/>
        </w:rPr>
        <w:t>The Customer w</w:t>
      </w:r>
      <w:r w:rsidR="00842D72">
        <w:rPr>
          <w:w w:val="105"/>
          <w:sz w:val="17"/>
        </w:rPr>
        <w:t>ith the 499 Filer ID number listed above is entitled to an exemption from FUSF</w:t>
      </w:r>
      <w:r>
        <w:rPr>
          <w:w w:val="105"/>
          <w:sz w:val="17"/>
        </w:rPr>
        <w:t xml:space="preserve"> Surcharges for services from w</w:t>
      </w:r>
      <w:r w:rsidR="00842D72">
        <w:rPr>
          <w:w w:val="105"/>
          <w:sz w:val="17"/>
        </w:rPr>
        <w:t xml:space="preserve">hich it purchases from </w:t>
      </w:r>
      <w:r w:rsidR="008324E1" w:rsidRPr="008324E1">
        <w:rPr>
          <w:w w:val="105"/>
          <w:sz w:val="17"/>
        </w:rPr>
        <w:t xml:space="preserve">Meratalk LLC </w:t>
      </w:r>
      <w:r w:rsidR="00842D72">
        <w:rPr>
          <w:w w:val="105"/>
          <w:sz w:val="17"/>
        </w:rPr>
        <w:t xml:space="preserve">because </w:t>
      </w:r>
      <w:r w:rsidR="003C255B">
        <w:rPr>
          <w:w w:val="105"/>
          <w:sz w:val="17"/>
          <w:u w:val="thick" w:color="484848"/>
        </w:rPr>
        <w:t>at least one of the following</w:t>
      </w:r>
      <w:r w:rsidR="00842D72">
        <w:rPr>
          <w:w w:val="105"/>
          <w:sz w:val="17"/>
          <w:u w:val="thick" w:color="484848"/>
        </w:rPr>
        <w:t xml:space="preserve"> applies</w:t>
      </w:r>
      <w:r w:rsidR="00842D72">
        <w:rPr>
          <w:w w:val="105"/>
          <w:sz w:val="17"/>
        </w:rPr>
        <w:t>:</w:t>
      </w:r>
    </w:p>
    <w:p w:rsidR="000F1909" w:rsidRDefault="000F1909">
      <w:pPr>
        <w:pStyle w:val="BodyText"/>
        <w:spacing w:before="6"/>
        <w:rPr>
          <w:sz w:val="17"/>
        </w:rPr>
      </w:pPr>
    </w:p>
    <w:p w:rsidR="000F1909" w:rsidRDefault="00A43FD5">
      <w:pPr>
        <w:pStyle w:val="ListParagraph"/>
        <w:numPr>
          <w:ilvl w:val="0"/>
          <w:numId w:val="1"/>
        </w:numPr>
        <w:tabs>
          <w:tab w:val="left" w:pos="1799"/>
        </w:tabs>
        <w:spacing w:line="283" w:lineRule="auto"/>
        <w:ind w:right="845" w:hanging="267"/>
        <w:rPr>
          <w:sz w:val="17"/>
        </w:rPr>
      </w:pPr>
      <w:r>
        <w:rPr>
          <w:noProof/>
        </w:rPr>
        <mc:AlternateContent>
          <mc:Choice Requires="wpg">
            <w:drawing>
              <wp:anchor distT="0" distB="0" distL="114300" distR="114300" simplePos="0" relativeHeight="15730176" behindDoc="0" locked="0" layoutInCell="1" allowOverlap="1">
                <wp:simplePos x="0" y="0"/>
                <wp:positionH relativeFrom="page">
                  <wp:posOffset>1383665</wp:posOffset>
                </wp:positionH>
                <wp:positionV relativeFrom="paragraph">
                  <wp:posOffset>21590</wp:posOffset>
                </wp:positionV>
                <wp:extent cx="119380" cy="119380"/>
                <wp:effectExtent l="0" t="0" r="0" b="0"/>
                <wp:wrapNone/>
                <wp:docPr id="18"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2179" y="34"/>
                          <a:chExt cx="188" cy="188"/>
                        </a:xfrm>
                      </wpg:grpSpPr>
                      <wps:wsp>
                        <wps:cNvPr id="19" name="Line 13"/>
                        <wps:cNvCnPr/>
                        <wps:spPr bwMode="auto">
                          <a:xfrm>
                            <a:off x="2179" y="209"/>
                            <a:ext cx="187" cy="0"/>
                          </a:xfrm>
                          <a:prstGeom prst="line">
                            <a:avLst/>
                          </a:prstGeom>
                          <a:noFill/>
                          <a:ln w="1524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20" name="AutoShape 12"/>
                        <wps:cNvSpPr>
                          <a:spLocks/>
                        </wps:cNvSpPr>
                        <wps:spPr bwMode="auto">
                          <a:xfrm>
                            <a:off x="2179" y="33"/>
                            <a:ext cx="188" cy="188"/>
                          </a:xfrm>
                          <a:custGeom>
                            <a:avLst/>
                            <a:gdLst>
                              <a:gd name="T0" fmla="+- 0 2179 2179"/>
                              <a:gd name="T1" fmla="*/ T0 w 188"/>
                              <a:gd name="T2" fmla="+- 0 46 34"/>
                              <a:gd name="T3" fmla="*/ 46 h 188"/>
                              <a:gd name="T4" fmla="+- 0 2366 2179"/>
                              <a:gd name="T5" fmla="*/ T4 w 188"/>
                              <a:gd name="T6" fmla="+- 0 46 34"/>
                              <a:gd name="T7" fmla="*/ 46 h 188"/>
                              <a:gd name="T8" fmla="+- 0 2191 2179"/>
                              <a:gd name="T9" fmla="*/ T8 w 188"/>
                              <a:gd name="T10" fmla="+- 0 221 34"/>
                              <a:gd name="T11" fmla="*/ 221 h 188"/>
                              <a:gd name="T12" fmla="+- 0 2191 2179"/>
                              <a:gd name="T13" fmla="*/ T12 w 188"/>
                              <a:gd name="T14" fmla="+- 0 34 34"/>
                              <a:gd name="T15" fmla="*/ 34 h 188"/>
                            </a:gdLst>
                            <a:ahLst/>
                            <a:cxnLst>
                              <a:cxn ang="0">
                                <a:pos x="T1" y="T3"/>
                              </a:cxn>
                              <a:cxn ang="0">
                                <a:pos x="T5" y="T7"/>
                              </a:cxn>
                              <a:cxn ang="0">
                                <a:pos x="T9" y="T11"/>
                              </a:cxn>
                              <a:cxn ang="0">
                                <a:pos x="T13" y="T15"/>
                              </a:cxn>
                            </a:cxnLst>
                            <a:rect l="0" t="0" r="r" b="b"/>
                            <a:pathLst>
                              <a:path w="188" h="188">
                                <a:moveTo>
                                  <a:pt x="0" y="12"/>
                                </a:moveTo>
                                <a:lnTo>
                                  <a:pt x="187" y="12"/>
                                </a:lnTo>
                                <a:moveTo>
                                  <a:pt x="12" y="187"/>
                                </a:moveTo>
                                <a:lnTo>
                                  <a:pt x="12" y="0"/>
                                </a:lnTo>
                              </a:path>
                            </a:pathLst>
                          </a:custGeom>
                          <a:noFill/>
                          <a:ln w="15240">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Line 11"/>
                        <wps:cNvCnPr/>
                        <wps:spPr bwMode="auto">
                          <a:xfrm>
                            <a:off x="2354" y="221"/>
                            <a:ext cx="0" cy="0"/>
                          </a:xfrm>
                          <a:prstGeom prst="line">
                            <a:avLst/>
                          </a:prstGeom>
                          <a:noFill/>
                          <a:ln w="15240">
                            <a:solidFill>
                              <a:srgbClr val="13131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112750B5" id="Group 10" o:spid="_x0000_s1026" style="position:absolute;margin-left:108.95pt;margin-top:1.7pt;width:9.4pt;height:9.4pt;z-index:15730176;mso-position-horizontal-relative:page" coordorigin="2179,34"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">
                <v:line id="Line 13" o:spid="_x0000_s1027" style="position:absolute;visibility:visible;mso-wrap-style:square" from="2179,209" to="2366,2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" strokecolor="#131313" strokeweight="1.2pt"/>
                <v:shape id="AutoShape 12" o:spid="_x0000_s1028" style="position:absolute;left:2179;top:33;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" path="m,12r187,m12,187l12,e" filled="f" strokecolor="#131313" strokeweight="1.2pt">
                  <v:path arrowok="t" o:connecttype="custom" o:connectlocs="0,46;187,46;12,221;12,34" o:connectangles="0,0,0,0"/>
                </v:shape>
                <v:line id="Line 11" o:spid="_x0000_s1029" style="position:absolute;visibility:visible;mso-wrap-style:square" from="2354,221" to="2354,2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" strokecolor="#131313" strokeweight="1.2pt"/>
                <w10:wrap anchorx="page"/>
              </v:group>
            </w:pict>
          </mc:Fallback>
        </mc:AlternateContent>
      </w:r>
      <w:r w:rsidR="00842D72">
        <w:rPr>
          <w:w w:val="105"/>
          <w:sz w:val="17"/>
        </w:rPr>
        <w:t>The Customer is purchasing the services for resale and directly contributes to the federal universal service support mechanisms based on its end-user revenues derived from such purchased</w:t>
      </w:r>
      <w:r w:rsidR="00842D72">
        <w:rPr>
          <w:spacing w:val="40"/>
          <w:w w:val="105"/>
          <w:sz w:val="17"/>
        </w:rPr>
        <w:t xml:space="preserve"> </w:t>
      </w:r>
      <w:r w:rsidR="00842D72">
        <w:rPr>
          <w:w w:val="105"/>
          <w:sz w:val="17"/>
        </w:rPr>
        <w:t>services.</w:t>
      </w:r>
    </w:p>
    <w:p w:rsidR="000F1909" w:rsidRDefault="000F1909">
      <w:pPr>
        <w:pStyle w:val="BodyText"/>
        <w:spacing w:before="11"/>
        <w:rPr>
          <w:sz w:val="19"/>
        </w:rPr>
      </w:pPr>
    </w:p>
    <w:p w:rsidR="000F1909" w:rsidRDefault="00842D72">
      <w:pPr>
        <w:pStyle w:val="ListParagraph"/>
        <w:numPr>
          <w:ilvl w:val="0"/>
          <w:numId w:val="1"/>
        </w:numPr>
        <w:tabs>
          <w:tab w:val="left" w:pos="1857"/>
        </w:tabs>
        <w:spacing w:line="276" w:lineRule="auto"/>
        <w:ind w:left="1807" w:right="388" w:hanging="262"/>
        <w:jc w:val="both"/>
        <w:rPr>
          <w:sz w:val="17"/>
        </w:rPr>
      </w:pPr>
      <w:r>
        <w:tab/>
      </w:r>
      <w:r>
        <w:rPr>
          <w:w w:val="105"/>
          <w:sz w:val="17"/>
        </w:rPr>
        <w:t>The Customer is purchasing  the  services  for  resale  to  other  resellers  and  has  a  reasonable expectation that the ultimate provid</w:t>
      </w:r>
      <w:r w:rsidR="001441ED">
        <w:rPr>
          <w:w w:val="105"/>
          <w:sz w:val="17"/>
        </w:rPr>
        <w:t>er of service to the end-user w</w:t>
      </w:r>
      <w:r>
        <w:rPr>
          <w:w w:val="105"/>
          <w:sz w:val="17"/>
        </w:rPr>
        <w:t xml:space="preserve">ill directly contribute based on revenues that </w:t>
      </w:r>
      <w:r w:rsidR="001441ED">
        <w:rPr>
          <w:w w:val="105"/>
          <w:sz w:val="17"/>
        </w:rPr>
        <w:t>incorporate</w:t>
      </w:r>
      <w:r>
        <w:rPr>
          <w:w w:val="105"/>
          <w:sz w:val="17"/>
        </w:rPr>
        <w:t xml:space="preserve"> the purchased</w:t>
      </w:r>
      <w:r>
        <w:rPr>
          <w:spacing w:val="40"/>
          <w:w w:val="105"/>
          <w:sz w:val="17"/>
        </w:rPr>
        <w:t xml:space="preserve"> </w:t>
      </w:r>
      <w:r>
        <w:rPr>
          <w:w w:val="105"/>
          <w:sz w:val="17"/>
        </w:rPr>
        <w:t>services.</w:t>
      </w:r>
    </w:p>
    <w:p w:rsidR="000F1909" w:rsidRDefault="000F1909">
      <w:pPr>
        <w:pStyle w:val="BodyText"/>
        <w:spacing w:before="8"/>
        <w:rPr>
          <w:sz w:val="20"/>
        </w:rPr>
      </w:pPr>
    </w:p>
    <w:p w:rsidR="000F1909" w:rsidRDefault="001441ED">
      <w:pPr>
        <w:spacing w:line="283" w:lineRule="auto"/>
        <w:ind w:left="819" w:right="377" w:firstLine="4"/>
        <w:jc w:val="both"/>
        <w:rPr>
          <w:sz w:val="17"/>
        </w:rPr>
      </w:pPr>
      <w:r>
        <w:rPr>
          <w:w w:val="105"/>
          <w:sz w:val="17"/>
        </w:rPr>
        <w:t xml:space="preserve">Unless </w:t>
      </w:r>
      <w:r w:rsidR="008324E1">
        <w:rPr>
          <w:w w:val="105"/>
          <w:sz w:val="17"/>
        </w:rPr>
        <w:t>otherwise</w:t>
      </w:r>
      <w:r w:rsidR="00842D72">
        <w:rPr>
          <w:w w:val="105"/>
          <w:sz w:val="17"/>
        </w:rPr>
        <w:t xml:space="preserve"> specified, the exemption will be applied to all </w:t>
      </w:r>
      <w:r>
        <w:rPr>
          <w:w w:val="105"/>
          <w:sz w:val="17"/>
        </w:rPr>
        <w:t>billing account numbers under w</w:t>
      </w:r>
      <w:r w:rsidR="00842D72">
        <w:rPr>
          <w:w w:val="105"/>
          <w:sz w:val="17"/>
        </w:rPr>
        <w:t xml:space="preserve">hich the Customer purchases services. The Customer must </w:t>
      </w:r>
      <w:r>
        <w:rPr>
          <w:w w:val="105"/>
          <w:sz w:val="17"/>
        </w:rPr>
        <w:t>identify</w:t>
      </w:r>
      <w:r w:rsidR="00842D72">
        <w:rPr>
          <w:w w:val="105"/>
          <w:sz w:val="17"/>
        </w:rPr>
        <w:t xml:space="preserve"> any services to which this certification does not apply and for which it does not claim a FUSF exemption:</w:t>
      </w:r>
    </w:p>
    <w:p w:rsidR="000F1909" w:rsidRDefault="000F1909">
      <w:pPr>
        <w:pStyle w:val="BodyText"/>
        <w:spacing w:before="1"/>
        <w:rPr>
          <w:sz w:val="19"/>
        </w:rPr>
      </w:pPr>
    </w:p>
    <w:p w:rsidR="000F1909" w:rsidRDefault="00842D72">
      <w:pPr>
        <w:ind w:left="818"/>
        <w:jc w:val="both"/>
        <w:rPr>
          <w:sz w:val="17"/>
        </w:rPr>
      </w:pPr>
      <w:r>
        <w:rPr>
          <w:w w:val="105"/>
          <w:sz w:val="17"/>
          <w:u w:val="thick" w:color="484848"/>
        </w:rPr>
        <w:t>Check the appropriate box</w:t>
      </w:r>
      <w:r>
        <w:rPr>
          <w:w w:val="105"/>
          <w:sz w:val="17"/>
        </w:rPr>
        <w:t>:</w:t>
      </w:r>
    </w:p>
    <w:p w:rsidR="000F1909" w:rsidRDefault="000F1909">
      <w:pPr>
        <w:pStyle w:val="BodyText"/>
        <w:spacing w:before="5"/>
        <w:rPr>
          <w:sz w:val="21"/>
        </w:rPr>
      </w:pPr>
    </w:p>
    <w:p w:rsidR="000F1909" w:rsidRDefault="00A43FD5">
      <w:pPr>
        <w:spacing w:line="283" w:lineRule="auto"/>
        <w:ind w:left="1542" w:right="586" w:hanging="3"/>
        <w:rPr>
          <w:sz w:val="17"/>
        </w:rPr>
      </w:pPr>
      <w:r>
        <w:rPr>
          <w:noProof/>
        </w:rPr>
        <mc:AlternateContent>
          <mc:Choice Requires="wpg">
            <w:drawing>
              <wp:anchor distT="0" distB="0" distL="114300" distR="114300" simplePos="0" relativeHeight="15729664" behindDoc="0" locked="0" layoutInCell="1" allowOverlap="1">
                <wp:simplePos x="0" y="0"/>
                <wp:positionH relativeFrom="page">
                  <wp:posOffset>1383665</wp:posOffset>
                </wp:positionH>
                <wp:positionV relativeFrom="paragraph">
                  <wp:posOffset>-20955</wp:posOffset>
                </wp:positionV>
                <wp:extent cx="119380" cy="119380"/>
                <wp:effectExtent l="0" t="0" r="0" b="0"/>
                <wp:wrapNone/>
                <wp:docPr id="1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2179" y="-33"/>
                          <a:chExt cx="188" cy="188"/>
                        </a:xfrm>
                      </wpg:grpSpPr>
                      <wps:wsp>
                        <wps:cNvPr id="15" name="Line 9"/>
                        <wps:cNvCnPr/>
                        <wps:spPr bwMode="auto">
                          <a:xfrm>
                            <a:off x="2179" y="142"/>
                            <a:ext cx="187" cy="0"/>
                          </a:xfrm>
                          <a:prstGeom prst="line">
                            <a:avLst/>
                          </a:prstGeom>
                          <a:noFill/>
                          <a:ln w="15240">
                            <a:solidFill>
                              <a:srgbClr val="030303"/>
                            </a:solidFill>
                            <a:prstDash val="solid"/>
                            <a:round/>
                            <a:headEnd/>
                            <a:tailEnd/>
                          </a:ln>
                          <a:extLst>
                            <a:ext uri="{909E8E84-426E-40DD-AFC4-6F175D3DCCD1}">
                              <a14:hiddenFill xmlns:a14="http://schemas.microsoft.com/office/drawing/2010/main">
                                <a:noFill/>
                              </a14:hiddenFill>
                            </a:ext>
                          </a:extLst>
                        </wps:spPr>
                        <wps:bodyPr/>
                      </wps:wsp>
                      <wps:wsp>
                        <wps:cNvPr id="16" name="AutoShape 8"/>
                        <wps:cNvSpPr>
                          <a:spLocks/>
                        </wps:cNvSpPr>
                        <wps:spPr bwMode="auto">
                          <a:xfrm>
                            <a:off x="2179" y="-34"/>
                            <a:ext cx="188" cy="188"/>
                          </a:xfrm>
                          <a:custGeom>
                            <a:avLst/>
                            <a:gdLst>
                              <a:gd name="T0" fmla="+- 0 2179 2179"/>
                              <a:gd name="T1" fmla="*/ T0 w 188"/>
                              <a:gd name="T2" fmla="+- 0 -21 -33"/>
                              <a:gd name="T3" fmla="*/ -21 h 188"/>
                              <a:gd name="T4" fmla="+- 0 2366 2179"/>
                              <a:gd name="T5" fmla="*/ T4 w 188"/>
                              <a:gd name="T6" fmla="+- 0 -21 -33"/>
                              <a:gd name="T7" fmla="*/ -21 h 188"/>
                              <a:gd name="T8" fmla="+- 0 2191 2179"/>
                              <a:gd name="T9" fmla="*/ T8 w 188"/>
                              <a:gd name="T10" fmla="+- 0 154 -33"/>
                              <a:gd name="T11" fmla="*/ 154 h 188"/>
                              <a:gd name="T12" fmla="+- 0 2191 2179"/>
                              <a:gd name="T13" fmla="*/ T12 w 188"/>
                              <a:gd name="T14" fmla="+- 0 -33 -33"/>
                              <a:gd name="T15" fmla="*/ -33 h 188"/>
                            </a:gdLst>
                            <a:ahLst/>
                            <a:cxnLst>
                              <a:cxn ang="0">
                                <a:pos x="T1" y="T3"/>
                              </a:cxn>
                              <a:cxn ang="0">
                                <a:pos x="T5" y="T7"/>
                              </a:cxn>
                              <a:cxn ang="0">
                                <a:pos x="T9" y="T11"/>
                              </a:cxn>
                              <a:cxn ang="0">
                                <a:pos x="T13" y="T15"/>
                              </a:cxn>
                            </a:cxnLst>
                            <a:rect l="0" t="0" r="r" b="b"/>
                            <a:pathLst>
                              <a:path w="188" h="188">
                                <a:moveTo>
                                  <a:pt x="0" y="12"/>
                                </a:moveTo>
                                <a:lnTo>
                                  <a:pt x="187" y="12"/>
                                </a:lnTo>
                                <a:moveTo>
                                  <a:pt x="12" y="187"/>
                                </a:moveTo>
                                <a:lnTo>
                                  <a:pt x="12" y="0"/>
                                </a:lnTo>
                              </a:path>
                            </a:pathLst>
                          </a:custGeom>
                          <a:noFill/>
                          <a:ln w="15240">
                            <a:solidFill>
                              <a:srgbClr val="03030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Line 7"/>
                        <wps:cNvCnPr/>
                        <wps:spPr bwMode="auto">
                          <a:xfrm>
                            <a:off x="2354" y="154"/>
                            <a:ext cx="0" cy="0"/>
                          </a:xfrm>
                          <a:prstGeom prst="line">
                            <a:avLst/>
                          </a:prstGeom>
                          <a:noFill/>
                          <a:ln w="15240">
                            <a:solidFill>
                              <a:srgbClr val="03030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18CDE08" id="Group 6" o:spid="_x0000_s1026" style="position:absolute;margin-left:108.95pt;margin-top:-1.65pt;width:9.4pt;height:9.4pt;z-index:15729664;mso-position-horizontal-relative:page" coordorigin="2179,-33"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">
                <v:line id="Line 9" o:spid="_x0000_s1027" style="position:absolute;visibility:visible;mso-wrap-style:square" from="2179,142" to="2366,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" strokecolor="#030303" strokeweight="1.2pt"/>
                <v:shape id="AutoShape 8" o:spid="_x0000_s1028" style="position:absolute;left:2179;top:-34;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" path="m,12r187,m12,187l12,e" filled="f" strokecolor="#030303" strokeweight="1.2pt">
                  <v:path arrowok="t" o:connecttype="custom" o:connectlocs="0,-21;187,-21;12,154;12,-33" o:connectangles="0,0,0,0"/>
                </v:shape>
                <v:line id="Line 7" o:spid="_x0000_s1029" style="position:absolute;visibility:visible;mso-wrap-style:square" from="2354,154" to="2354,1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" strokecolor="#030303" strokeweight="1.2pt"/>
                <w10:wrap anchorx="page"/>
              </v:group>
            </w:pict>
          </mc:Fallback>
        </mc:AlternateContent>
      </w:r>
      <w:r w:rsidR="00842D72">
        <w:rPr>
          <w:w w:val="105"/>
          <w:sz w:val="17"/>
        </w:rPr>
        <w:t>The Customer claims</w:t>
      </w:r>
      <w:r w:rsidR="001441ED">
        <w:rPr>
          <w:w w:val="105"/>
          <w:sz w:val="17"/>
        </w:rPr>
        <w:t xml:space="preserve"> FUSF exemption in connection w</w:t>
      </w:r>
      <w:r w:rsidR="00842D72">
        <w:rPr>
          <w:w w:val="105"/>
          <w:sz w:val="17"/>
        </w:rPr>
        <w:t>ith all services purchased on all billing accounts. FUSF Surcharges should not be assessed.</w:t>
      </w:r>
    </w:p>
    <w:p w:rsidR="000F1909" w:rsidRDefault="000F1909">
      <w:pPr>
        <w:pStyle w:val="BodyText"/>
        <w:spacing w:before="1"/>
        <w:rPr>
          <w:sz w:val="19"/>
        </w:rPr>
      </w:pPr>
    </w:p>
    <w:p w:rsidR="000F1909" w:rsidRDefault="00842D72">
      <w:pPr>
        <w:spacing w:before="1" w:line="283" w:lineRule="auto"/>
        <w:ind w:left="1543" w:right="586" w:hanging="5"/>
        <w:rPr>
          <w:sz w:val="17"/>
        </w:rPr>
      </w:pPr>
      <w:r>
        <w:rPr>
          <w:noProof/>
        </w:rPr>
        <w:drawing>
          <wp:anchor distT="0" distB="0" distL="0" distR="0" simplePos="0" relativeHeight="251658240" behindDoc="0" locked="0" layoutInCell="1" allowOverlap="1">
            <wp:simplePos x="0" y="0"/>
            <wp:positionH relativeFrom="page">
              <wp:posOffset>1371600</wp:posOffset>
            </wp:positionH>
            <wp:positionV relativeFrom="paragraph">
              <wp:posOffset>372688</wp:posOffset>
            </wp:positionV>
            <wp:extent cx="5178647" cy="70208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8" cstate="print"/>
                    <a:stretch>
                      <a:fillRect/>
                    </a:stretch>
                  </pic:blipFill>
                  <pic:spPr>
                    <a:xfrm>
                      <a:off x="0" y="0"/>
                      <a:ext cx="5178647" cy="702087"/>
                    </a:xfrm>
                    <a:prstGeom prst="rect">
                      <a:avLst/>
                    </a:prstGeom>
                  </pic:spPr>
                </pic:pic>
              </a:graphicData>
            </a:graphic>
          </wp:anchor>
        </w:drawing>
      </w:r>
      <w:r w:rsidR="00A43FD5">
        <w:rPr>
          <w:noProof/>
        </w:rPr>
        <mc:AlternateContent>
          <mc:Choice Requires="wpg">
            <w:drawing>
              <wp:anchor distT="0" distB="0" distL="114300" distR="114300" simplePos="0" relativeHeight="15729152" behindDoc="0" locked="0" layoutInCell="1" allowOverlap="1">
                <wp:simplePos x="0" y="0"/>
                <wp:positionH relativeFrom="page">
                  <wp:posOffset>1383665</wp:posOffset>
                </wp:positionH>
                <wp:positionV relativeFrom="paragraph">
                  <wp:posOffset>-20320</wp:posOffset>
                </wp:positionV>
                <wp:extent cx="119380" cy="119380"/>
                <wp:effectExtent l="0" t="0" r="0" b="0"/>
                <wp:wrapNone/>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119380"/>
                          <a:chOff x="2179" y="-32"/>
                          <a:chExt cx="188" cy="188"/>
                        </a:xfrm>
                      </wpg:grpSpPr>
                      <wps:wsp>
                        <wps:cNvPr id="10" name="Line 5"/>
                        <wps:cNvCnPr/>
                        <wps:spPr bwMode="auto">
                          <a:xfrm>
                            <a:off x="2179" y="143"/>
                            <a:ext cx="187" cy="0"/>
                          </a:xfrm>
                          <a:prstGeom prst="line">
                            <a:avLst/>
                          </a:prstGeom>
                          <a:noFill/>
                          <a:ln w="15240">
                            <a:solidFill>
                              <a:srgbClr val="131313"/>
                            </a:solidFill>
                            <a:prstDash val="solid"/>
                            <a:round/>
                            <a:headEnd/>
                            <a:tailEnd/>
                          </a:ln>
                          <a:extLst>
                            <a:ext uri="{909E8E84-426E-40DD-AFC4-6F175D3DCCD1}">
                              <a14:hiddenFill xmlns:a14="http://schemas.microsoft.com/office/drawing/2010/main">
                                <a:noFill/>
                              </a14:hiddenFill>
                            </a:ext>
                          </a:extLst>
                        </wps:spPr>
                        <wps:bodyPr/>
                      </wps:wsp>
                      <wps:wsp>
                        <wps:cNvPr id="12" name="AutoShape 4"/>
                        <wps:cNvSpPr>
                          <a:spLocks/>
                        </wps:cNvSpPr>
                        <wps:spPr bwMode="auto">
                          <a:xfrm>
                            <a:off x="2179" y="-33"/>
                            <a:ext cx="188" cy="188"/>
                          </a:xfrm>
                          <a:custGeom>
                            <a:avLst/>
                            <a:gdLst>
                              <a:gd name="T0" fmla="+- 0 2179 2179"/>
                              <a:gd name="T1" fmla="*/ T0 w 188"/>
                              <a:gd name="T2" fmla="+- 0 -20 -32"/>
                              <a:gd name="T3" fmla="*/ -20 h 188"/>
                              <a:gd name="T4" fmla="+- 0 2366 2179"/>
                              <a:gd name="T5" fmla="*/ T4 w 188"/>
                              <a:gd name="T6" fmla="+- 0 -20 -32"/>
                              <a:gd name="T7" fmla="*/ -20 h 188"/>
                              <a:gd name="T8" fmla="+- 0 2191 2179"/>
                              <a:gd name="T9" fmla="*/ T8 w 188"/>
                              <a:gd name="T10" fmla="+- 0 155 -32"/>
                              <a:gd name="T11" fmla="*/ 155 h 188"/>
                              <a:gd name="T12" fmla="+- 0 2191 2179"/>
                              <a:gd name="T13" fmla="*/ T12 w 188"/>
                              <a:gd name="T14" fmla="+- 0 -32 -32"/>
                              <a:gd name="T15" fmla="*/ -32 h 188"/>
                            </a:gdLst>
                            <a:ahLst/>
                            <a:cxnLst>
                              <a:cxn ang="0">
                                <a:pos x="T1" y="T3"/>
                              </a:cxn>
                              <a:cxn ang="0">
                                <a:pos x="T5" y="T7"/>
                              </a:cxn>
                              <a:cxn ang="0">
                                <a:pos x="T9" y="T11"/>
                              </a:cxn>
                              <a:cxn ang="0">
                                <a:pos x="T13" y="T15"/>
                              </a:cxn>
                            </a:cxnLst>
                            <a:rect l="0" t="0" r="r" b="b"/>
                            <a:pathLst>
                              <a:path w="188" h="188">
                                <a:moveTo>
                                  <a:pt x="0" y="12"/>
                                </a:moveTo>
                                <a:lnTo>
                                  <a:pt x="187" y="12"/>
                                </a:lnTo>
                                <a:moveTo>
                                  <a:pt x="12" y="187"/>
                                </a:moveTo>
                                <a:lnTo>
                                  <a:pt x="12" y="0"/>
                                </a:lnTo>
                              </a:path>
                            </a:pathLst>
                          </a:custGeom>
                          <a:noFill/>
                          <a:ln w="15240">
                            <a:solidFill>
                              <a:srgbClr val="1313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Line 3"/>
                        <wps:cNvCnPr/>
                        <wps:spPr bwMode="auto">
                          <a:xfrm>
                            <a:off x="2354" y="155"/>
                            <a:ext cx="0" cy="0"/>
                          </a:xfrm>
                          <a:prstGeom prst="line">
                            <a:avLst/>
                          </a:prstGeom>
                          <a:noFill/>
                          <a:ln w="15240">
                            <a:solidFill>
                              <a:srgbClr val="131313"/>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22868150" id="Group 2" o:spid="_x0000_s1026" style="position:absolute;margin-left:108.95pt;margin-top:-1.6pt;width:9.4pt;height:9.4pt;z-index:15729152;mso-position-horizontal-relative:page" coordorigin="2179,-32" coordsize="188,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">
                <v:line id="Line 5" o:spid="_x0000_s1027" style="position:absolute;visibility:visible;mso-wrap-style:square" from="2179,143" to="2366,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" strokecolor="#131313" strokeweight="1.2pt"/>
                <v:shape id="AutoShape 4" o:spid="_x0000_s1028" style="position:absolute;left:2179;top:-33;width:188;height:188;visibility:visible;mso-wrap-style:square;v-text-anchor:top" coordsize="188,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" path="m,12r187,m12,187l12,e" filled="f" strokecolor="#131313" strokeweight="1.2pt">
                  <v:path arrowok="t" o:connecttype="custom" o:connectlocs="0,-20;187,-20;12,155;12,-32" o:connectangles="0,0,0,0"/>
                </v:shape>
                <v:line id="Line 3" o:spid="_x0000_s1029" style="position:absolute;visibility:visible;mso-wrap-style:square" from="2354,155" to="2354,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" strokecolor="#131313" strokeweight="1.2pt"/>
                <w10:wrap anchorx="page"/>
              </v:group>
            </w:pict>
          </mc:Fallback>
        </mc:AlternateContent>
      </w:r>
      <w:r>
        <w:rPr>
          <w:sz w:val="17"/>
        </w:rPr>
        <w:t>The Customer shall list below' specific services or bill</w:t>
      </w:r>
      <w:r w:rsidR="001441ED">
        <w:rPr>
          <w:sz w:val="17"/>
        </w:rPr>
        <w:t>ing  account  numbers for w</w:t>
      </w:r>
      <w:r>
        <w:rPr>
          <w:sz w:val="17"/>
        </w:rPr>
        <w:t xml:space="preserve">hich  </w:t>
      </w:r>
      <w:r>
        <w:rPr>
          <w:color w:val="111111"/>
          <w:sz w:val="17"/>
        </w:rPr>
        <w:t xml:space="preserve">(a) </w:t>
      </w:r>
      <w:r>
        <w:rPr>
          <w:sz w:val="17"/>
        </w:rPr>
        <w:t>and/or (b) above do not apply and therefore should be assessed</w:t>
      </w:r>
      <w:r>
        <w:rPr>
          <w:spacing w:val="-14"/>
          <w:sz w:val="17"/>
        </w:rPr>
        <w:t xml:space="preserve"> </w:t>
      </w:r>
      <w:r>
        <w:rPr>
          <w:sz w:val="17"/>
        </w:rPr>
        <w:t>FUSF Surcharges:</w:t>
      </w:r>
    </w:p>
    <w:p w:rsidR="000F1909" w:rsidRDefault="000F1909">
      <w:pPr>
        <w:spacing w:line="283" w:lineRule="auto"/>
        <w:rPr>
          <w:sz w:val="17"/>
        </w:rPr>
        <w:sectPr w:rsidR="000F1909">
          <w:headerReference w:type="default" r:id="rId9"/>
          <w:footerReference w:type="default" r:id="rId10"/>
          <w:type w:val="continuous"/>
          <w:pgSz w:w="12240" w:h="15840"/>
          <w:pgMar w:top="1560" w:right="1360" w:bottom="1360" w:left="980" w:header="338" w:footer="1173" w:gutter="0"/>
          <w:cols w:space="720"/>
        </w:sectPr>
      </w:pPr>
    </w:p>
    <w:p w:rsidR="003C255B" w:rsidRDefault="003C255B">
      <w:pPr>
        <w:pStyle w:val="BodyText"/>
        <w:spacing w:before="111" w:line="232" w:lineRule="auto"/>
        <w:ind w:left="3950" w:right="1484" w:hanging="2025"/>
        <w:rPr>
          <w:w w:val="105"/>
        </w:rPr>
      </w:pPr>
    </w:p>
    <w:p w:rsidR="003C255B" w:rsidRDefault="003C255B">
      <w:pPr>
        <w:pStyle w:val="BodyText"/>
        <w:spacing w:before="111" w:line="232" w:lineRule="auto"/>
        <w:ind w:left="3950" w:right="1484" w:hanging="2025"/>
        <w:rPr>
          <w:w w:val="105"/>
        </w:rPr>
      </w:pPr>
    </w:p>
    <w:p w:rsidR="000F1909" w:rsidRDefault="00842D72" w:rsidP="005C3159">
      <w:pPr>
        <w:pStyle w:val="BodyText"/>
        <w:spacing w:before="111" w:line="360" w:lineRule="auto"/>
        <w:ind w:left="3950" w:right="1484" w:hanging="2025"/>
      </w:pPr>
      <w:r>
        <w:rPr>
          <w:w w:val="105"/>
        </w:rPr>
        <w:t xml:space="preserve">FEDERAL UNIVERSE SERVICE FUND ANNUAE CERTIFICATION FORM </w:t>
      </w:r>
      <w:r>
        <w:rPr>
          <w:w w:val="105"/>
          <w:u w:val="thick" w:color="1F1F1F"/>
        </w:rPr>
        <w:t>202</w:t>
      </w:r>
      <w:r w:rsidR="00B85DD9">
        <w:rPr>
          <w:w w:val="105"/>
          <w:u w:val="thick" w:color="1F1F1F"/>
        </w:rPr>
        <w:t>6</w:t>
      </w:r>
      <w:bookmarkStart w:id="0" w:name="_GoBack"/>
      <w:bookmarkEnd w:id="0"/>
      <w:r>
        <w:rPr>
          <w:w w:val="105"/>
          <w:u w:val="thick" w:color="1F1F1F"/>
        </w:rPr>
        <w:t xml:space="preserve"> CERTIFICATION FORM</w:t>
      </w:r>
      <w:r w:rsidR="005C3159">
        <w:rPr>
          <w:w w:val="105"/>
          <w:u w:val="thick" w:color="1F1F1F"/>
        </w:rPr>
        <w:t>’</w:t>
      </w:r>
    </w:p>
    <w:p w:rsidR="000F1909" w:rsidRDefault="000F1909">
      <w:pPr>
        <w:pStyle w:val="BodyText"/>
        <w:spacing w:before="4"/>
        <w:rPr>
          <w:sz w:val="21"/>
        </w:rPr>
      </w:pPr>
    </w:p>
    <w:p w:rsidR="000F1909" w:rsidRDefault="00842D72">
      <w:pPr>
        <w:pStyle w:val="ListParagraph"/>
        <w:numPr>
          <w:ilvl w:val="0"/>
          <w:numId w:val="2"/>
        </w:numPr>
        <w:tabs>
          <w:tab w:val="left" w:pos="337"/>
        </w:tabs>
        <w:ind w:left="437" w:right="7363" w:hanging="438"/>
        <w:jc w:val="right"/>
        <w:rPr>
          <w:sz w:val="18"/>
        </w:rPr>
      </w:pPr>
      <w:r>
        <w:rPr>
          <w:w w:val="95"/>
          <w:sz w:val="18"/>
        </w:rPr>
        <w:t>.</w:t>
      </w:r>
      <w:r>
        <w:rPr>
          <w:spacing w:val="1"/>
          <w:w w:val="95"/>
          <w:sz w:val="18"/>
        </w:rPr>
        <w:t xml:space="preserve"> </w:t>
      </w:r>
      <w:r>
        <w:rPr>
          <w:w w:val="95"/>
          <w:sz w:val="18"/>
          <w:u w:val="thick"/>
        </w:rPr>
        <w:t>FOR</w:t>
      </w:r>
      <w:r>
        <w:rPr>
          <w:spacing w:val="-14"/>
          <w:w w:val="95"/>
          <w:sz w:val="18"/>
          <w:u w:val="thick"/>
        </w:rPr>
        <w:t xml:space="preserve"> </w:t>
      </w:r>
      <w:r>
        <w:rPr>
          <w:w w:val="95"/>
          <w:sz w:val="18"/>
          <w:u w:val="thick"/>
        </w:rPr>
        <w:t>NON—U.S.</w:t>
      </w:r>
      <w:r>
        <w:rPr>
          <w:sz w:val="18"/>
          <w:u w:val="thick"/>
        </w:rPr>
        <w:t xml:space="preserve"> </w:t>
      </w:r>
      <w:r>
        <w:rPr>
          <w:spacing w:val="-1"/>
          <w:w w:val="95"/>
          <w:sz w:val="18"/>
          <w:u w:val="thick"/>
        </w:rPr>
        <w:t>CARRIERS</w:t>
      </w:r>
    </w:p>
    <w:p w:rsidR="000F1909" w:rsidRDefault="000F1909">
      <w:pPr>
        <w:pStyle w:val="BodyText"/>
        <w:spacing w:before="3"/>
        <w:rPr>
          <w:sz w:val="21"/>
        </w:rPr>
      </w:pPr>
    </w:p>
    <w:p w:rsidR="000F1909" w:rsidRDefault="00842D72">
      <w:pPr>
        <w:pStyle w:val="BodyText"/>
        <w:spacing w:line="266" w:lineRule="auto"/>
        <w:ind w:left="453" w:right="1139"/>
      </w:pPr>
      <w:r>
        <w:t>The Customer hereby certifies exemption from FUSF contributions for ALL purchased services bec</w:t>
      </w:r>
      <w:r w:rsidR="001441ED">
        <w:t>ause at least one of the follow</w:t>
      </w:r>
      <w:r>
        <w:t>i</w:t>
      </w:r>
      <w:r w:rsidR="001441ED">
        <w:t>n</w:t>
      </w:r>
      <w:r>
        <w:t>g</w:t>
      </w:r>
      <w:r>
        <w:rPr>
          <w:spacing w:val="40"/>
        </w:rPr>
        <w:t xml:space="preserve"> </w:t>
      </w:r>
      <w:r>
        <w:t>applies:</w:t>
      </w:r>
    </w:p>
    <w:p w:rsidR="000F1909" w:rsidRDefault="000F1909">
      <w:pPr>
        <w:pStyle w:val="BodyText"/>
        <w:spacing w:before="4"/>
        <w:rPr>
          <w:sz w:val="19"/>
        </w:rPr>
      </w:pPr>
    </w:p>
    <w:p w:rsidR="000F1909" w:rsidRDefault="00842D72">
      <w:pPr>
        <w:pStyle w:val="ListParagraph"/>
        <w:numPr>
          <w:ilvl w:val="1"/>
          <w:numId w:val="2"/>
        </w:numPr>
        <w:tabs>
          <w:tab w:val="left" w:pos="1913"/>
        </w:tabs>
        <w:spacing w:line="266" w:lineRule="auto"/>
        <w:ind w:right="370" w:hanging="360"/>
        <w:jc w:val="both"/>
        <w:rPr>
          <w:sz w:val="18"/>
        </w:rPr>
      </w:pPr>
      <w:r>
        <w:rPr>
          <w:sz w:val="18"/>
        </w:rPr>
        <w:t xml:space="preserve">Customer is a foreign carrier that is purchasing telecommunications services only to provide non- U.S. telecommunications services that originate outside of the </w:t>
      </w:r>
      <w:proofErr w:type="gramStart"/>
      <w:r>
        <w:rPr>
          <w:sz w:val="18"/>
        </w:rPr>
        <w:t xml:space="preserve">U.S </w:t>
      </w:r>
      <w:r>
        <w:rPr>
          <w:color w:val="1F1F1F"/>
          <w:sz w:val="18"/>
        </w:rPr>
        <w:t>.</w:t>
      </w:r>
      <w:proofErr w:type="gramEnd"/>
      <w:r>
        <w:rPr>
          <w:color w:val="1F1F1F"/>
          <w:sz w:val="18"/>
        </w:rPr>
        <w:t xml:space="preserve"> </w:t>
      </w:r>
      <w:r w:rsidR="001441ED">
        <w:rPr>
          <w:sz w:val="18"/>
        </w:rPr>
        <w:t>but terminate in the U.S. for w</w:t>
      </w:r>
      <w:r>
        <w:rPr>
          <w:sz w:val="18"/>
        </w:rPr>
        <w:t>hich all revenues are from non-</w:t>
      </w:r>
      <w:proofErr w:type="gramStart"/>
      <w:r>
        <w:rPr>
          <w:sz w:val="18"/>
        </w:rPr>
        <w:t>U.S</w:t>
      </w:r>
      <w:proofErr w:type="gramEnd"/>
      <w:r>
        <w:rPr>
          <w:sz w:val="18"/>
        </w:rPr>
        <w:t xml:space="preserve"> </w:t>
      </w:r>
      <w:r>
        <w:rPr>
          <w:color w:val="1D1D1D"/>
          <w:sz w:val="18"/>
        </w:rPr>
        <w:t xml:space="preserve">. </w:t>
      </w:r>
      <w:r>
        <w:rPr>
          <w:sz w:val="18"/>
        </w:rPr>
        <w:t>end</w:t>
      </w:r>
      <w:r>
        <w:rPr>
          <w:spacing w:val="-7"/>
          <w:sz w:val="18"/>
        </w:rPr>
        <w:t xml:space="preserve"> </w:t>
      </w:r>
      <w:r>
        <w:rPr>
          <w:sz w:val="18"/>
        </w:rPr>
        <w:t>users.</w:t>
      </w:r>
    </w:p>
    <w:p w:rsidR="000F1909" w:rsidRDefault="00842D72">
      <w:pPr>
        <w:pStyle w:val="BodyText"/>
        <w:spacing w:before="107" w:line="264" w:lineRule="auto"/>
        <w:ind w:left="1893" w:right="372" w:hanging="723"/>
        <w:jc w:val="both"/>
      </w:pPr>
      <w:r>
        <w:rPr>
          <w:noProof/>
          <w:position w:val="-4"/>
        </w:rPr>
        <w:drawing>
          <wp:inline distT="0" distB="0" distL="0" distR="0">
            <wp:extent cx="316991" cy="128016"/>
            <wp:effectExtent l="0" t="0" r="0" b="0"/>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316991" cy="128016"/>
                    </a:xfrm>
                    <a:prstGeom prst="rect">
                      <a:avLst/>
                    </a:prstGeom>
                  </pic:spPr>
                </pic:pic>
              </a:graphicData>
            </a:graphic>
          </wp:inline>
        </w:drawing>
      </w:r>
      <w:r>
        <w:rPr>
          <w:sz w:val="20"/>
        </w:rPr>
        <w:t xml:space="preserve">     </w:t>
      </w:r>
      <w:r>
        <w:rPr>
          <w:spacing w:val="-10"/>
          <w:sz w:val="20"/>
        </w:rPr>
        <w:t xml:space="preserve"> </w:t>
      </w:r>
      <w:r>
        <w:t>Customer is a foreign carrier that is purchasing telecommunications services only to provide international tel</w:t>
      </w:r>
      <w:r w:rsidR="001441ED">
        <w:t>ecommunications services that ei</w:t>
      </w:r>
      <w:r>
        <w:t>ther originate or terminate in the U.S. for which all revenues are from U.S. resellers that Customer has a reasonable expectation contribute directly to the federal universal service support mechanisms on the assessable portion of revenues from offerings that incorporate the purchased</w:t>
      </w:r>
      <w:r>
        <w:rPr>
          <w:spacing w:val="37"/>
        </w:rPr>
        <w:t xml:space="preserve"> </w:t>
      </w:r>
      <w:r>
        <w:t>services.</w:t>
      </w:r>
    </w:p>
    <w:p w:rsidR="000F1909" w:rsidRDefault="00842D72">
      <w:pPr>
        <w:pStyle w:val="BodyText"/>
        <w:spacing w:before="115" w:line="264" w:lineRule="auto"/>
        <w:ind w:left="1893" w:right="374" w:hanging="724"/>
        <w:jc w:val="both"/>
      </w:pPr>
      <w:r>
        <w:rPr>
          <w:noProof/>
          <w:position w:val="-3"/>
        </w:rPr>
        <w:drawing>
          <wp:inline distT="0" distB="0" distL="0" distR="0">
            <wp:extent cx="304799" cy="121919"/>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304799" cy="121919"/>
                    </a:xfrm>
                    <a:prstGeom prst="rect">
                      <a:avLst/>
                    </a:prstGeom>
                  </pic:spPr>
                </pic:pic>
              </a:graphicData>
            </a:graphic>
          </wp:inline>
        </w:drawing>
      </w:r>
      <w:r>
        <w:rPr>
          <w:sz w:val="20"/>
        </w:rPr>
        <w:t xml:space="preserve">      </w:t>
      </w:r>
      <w:r>
        <w:t>Customer is a foreign carrier that  is  purchasing  telecommunications  services  only  to  provide  services that traverse  the  U.S.  (i.e., non-</w:t>
      </w:r>
      <w:proofErr w:type="gramStart"/>
      <w:r>
        <w:t>domestic  services</w:t>
      </w:r>
      <w:proofErr w:type="gramEnd"/>
      <w:r>
        <w:t xml:space="preserve">  that  both  originate  and terminate outside of the U.S. but are routed through the U.S .). Customer certifies that it is not required to obtain an FCC Form 499 filer ID, file quarterly or annual Form 499 reports, or contribute to the federal Universal Service</w:t>
      </w:r>
      <w:r>
        <w:rPr>
          <w:spacing w:val="5"/>
        </w:rPr>
        <w:t xml:space="preserve"> </w:t>
      </w:r>
      <w:r>
        <w:t>Fund.</w:t>
      </w:r>
    </w:p>
    <w:p w:rsidR="000F1909" w:rsidRDefault="00842D72">
      <w:pPr>
        <w:pStyle w:val="BodyText"/>
        <w:spacing w:before="125" w:line="264" w:lineRule="auto"/>
        <w:ind w:left="813" w:right="308" w:firstLine="5"/>
      </w:pPr>
      <w:r>
        <w:t xml:space="preserve">The Customer has an obligation to promptly update the information provided in this certification form. If at any time the Customer’s certifications as contained herein are no longer accurate, the Customer  shall, no later than thirty  (30) calendar days of the change, complete and submit to </w:t>
      </w:r>
      <w:r w:rsidR="008324E1" w:rsidRPr="008324E1">
        <w:t xml:space="preserve">Meratalk LLC </w:t>
      </w:r>
      <w:r>
        <w:t>updated certification form and any other required documentation.</w:t>
      </w:r>
    </w:p>
    <w:p w:rsidR="000F1909" w:rsidRDefault="00842D72">
      <w:pPr>
        <w:pStyle w:val="BodyText"/>
        <w:spacing w:before="107" w:line="261" w:lineRule="auto"/>
        <w:ind w:left="818" w:right="586" w:hanging="6"/>
      </w:pPr>
      <w:r>
        <w:t xml:space="preserve">For future services purchased from </w:t>
      </w:r>
      <w:r w:rsidR="008324E1" w:rsidRPr="008324E1">
        <w:t xml:space="preserve">Meratalk LLC </w:t>
      </w:r>
      <w:r>
        <w:t xml:space="preserve">after the date </w:t>
      </w:r>
      <w:r w:rsidR="001441ED">
        <w:t>identified</w:t>
      </w:r>
      <w:r>
        <w:t xml:space="preserve"> below on this certification form, Customer ce</w:t>
      </w:r>
      <w:r w:rsidR="001441ED">
        <w:t>rtifies that the new</w:t>
      </w:r>
      <w:r>
        <w:t xml:space="preserve">  services  will  be  treated  in  the  same  manner  as the  existing  service(s)  as certified to  on  this  form,  until  Customer  submits  </w:t>
      </w:r>
      <w:r w:rsidR="001441ED">
        <w:t xml:space="preserve">an  amended  form.  If </w:t>
      </w:r>
      <w:proofErr w:type="gramStart"/>
      <w:r w:rsidR="001441ED">
        <w:t>any  new</w:t>
      </w:r>
      <w:proofErr w:type="gramEnd"/>
      <w:r>
        <w:t xml:space="preserve"> services  purchased  after  the </w:t>
      </w:r>
      <w:r>
        <w:rPr>
          <w:position w:val="1"/>
        </w:rPr>
        <w:t xml:space="preserve">date of this certification form should be assessed FUSF Surcharges, Customs  </w:t>
      </w:r>
      <w:r w:rsidR="001441ED">
        <w:rPr>
          <w:position w:val="1"/>
        </w:rPr>
        <w:t xml:space="preserve">is </w:t>
      </w:r>
      <w:r>
        <w:rPr>
          <w:position w:val="1"/>
        </w:rPr>
        <w:t xml:space="preserve"> Obligated  to  </w:t>
      </w:r>
      <w:r w:rsidR="001441ED">
        <w:rPr>
          <w:position w:val="1"/>
        </w:rPr>
        <w:t>notify</w:t>
      </w:r>
      <w:r>
        <w:t xml:space="preserve"> </w:t>
      </w:r>
      <w:r w:rsidR="008324E1" w:rsidRPr="008324E1">
        <w:rPr>
          <w:position w:val="1"/>
        </w:rPr>
        <w:t xml:space="preserve">Meratalk LLC </w:t>
      </w:r>
      <w:r>
        <w:t xml:space="preserve">and </w:t>
      </w:r>
      <w:r w:rsidR="001441ED">
        <w:t>specify</w:t>
      </w:r>
      <w:r>
        <w:t xml:space="preserve"> the BANs that are FUSF- assessable.</w:t>
      </w:r>
    </w:p>
    <w:p w:rsidR="000F1909" w:rsidRDefault="00842D72" w:rsidP="008324E1">
      <w:pPr>
        <w:pStyle w:val="BodyText"/>
        <w:spacing w:before="110" w:line="264" w:lineRule="auto"/>
        <w:ind w:left="818" w:right="381" w:firstLine="1"/>
        <w:jc w:val="both"/>
      </w:pPr>
      <w:r>
        <w:t xml:space="preserve">If the information provided by the Customer in this certification form or any updated certification, 1s at any time determined to be incorrect or if it changes and </w:t>
      </w:r>
      <w:proofErr w:type="gramStart"/>
      <w:r>
        <w:t>the  Customer</w:t>
      </w:r>
      <w:proofErr w:type="gramEnd"/>
      <w:r>
        <w:t xml:space="preserve">  does  not  notify </w:t>
      </w:r>
      <w:r w:rsidR="008324E1" w:rsidRPr="008324E1">
        <w:t xml:space="preserve">Meratalk LLC </w:t>
      </w:r>
      <w:r>
        <w:t xml:space="preserve">as required, </w:t>
      </w:r>
      <w:r w:rsidR="008324E1" w:rsidRPr="008324E1">
        <w:t xml:space="preserve">Meratalk LLC </w:t>
      </w:r>
      <w:r>
        <w:t xml:space="preserve">reserves the right to </w:t>
      </w:r>
      <w:r w:rsidR="001441ED">
        <w:t>pursue all available remedies, i</w:t>
      </w:r>
      <w:r>
        <w:t>t</w:t>
      </w:r>
      <w:r w:rsidR="001441ED">
        <w:t xml:space="preserve"> </w:t>
      </w:r>
      <w:r w:rsidR="003C255B">
        <w:t xml:space="preserve">Find’s </w:t>
      </w:r>
      <w:r>
        <w:t xml:space="preserve">but not limited to imposing any FUSF Surcharges and other taxes and surcharges applicable to the services provided by </w:t>
      </w:r>
      <w:r w:rsidR="008324E1" w:rsidRPr="008324E1">
        <w:t xml:space="preserve">Meratalk LLC </w:t>
      </w:r>
      <w:r w:rsidR="003C255B">
        <w:t>L</w:t>
      </w:r>
      <w:r>
        <w:t xml:space="preserve">ate- payment interest and/or penalties. The Customer also agrees to indemnify and hold </w:t>
      </w:r>
      <w:r w:rsidR="008324E1" w:rsidRPr="008324E1">
        <w:t xml:space="preserve">Meratalk LLC </w:t>
      </w:r>
      <w:r>
        <w:t xml:space="preserve">harmless from any claim or action resulting in </w:t>
      </w:r>
      <w:r w:rsidR="008324E1" w:rsidRPr="008324E1">
        <w:t xml:space="preserve">Meratalk LLC </w:t>
      </w:r>
      <w:r>
        <w:t>reliance on the informat</w:t>
      </w:r>
      <w:r w:rsidR="003C255B">
        <w:t>ion provided by the Customer In</w:t>
      </w:r>
      <w:r>
        <w:t xml:space="preserve"> this certification form.</w:t>
      </w:r>
    </w:p>
    <w:p w:rsidR="000F1909" w:rsidRDefault="000F1909">
      <w:pPr>
        <w:pStyle w:val="BodyText"/>
        <w:rPr>
          <w:sz w:val="20"/>
        </w:rPr>
      </w:pPr>
    </w:p>
    <w:p w:rsidR="000F1909" w:rsidRDefault="000F1909">
      <w:pPr>
        <w:pStyle w:val="BodyText"/>
        <w:spacing w:before="4"/>
        <w:rPr>
          <w:sz w:val="19"/>
        </w:rPr>
      </w:pPr>
    </w:p>
    <w:p w:rsidR="000F1909" w:rsidRDefault="003C255B">
      <w:pPr>
        <w:pStyle w:val="BodyText"/>
        <w:spacing w:before="1" w:line="266" w:lineRule="auto"/>
        <w:ind w:left="815" w:right="1484" w:firstLine="4"/>
      </w:pPr>
      <w:r>
        <w:t>The individual named below</w:t>
      </w:r>
      <w:r w:rsidR="00842D72">
        <w:t xml:space="preserve"> is authorized by the Customer to make this certification on its behalf. The undersigned authorized representative certifies that all statements above are true and accurate.</w:t>
      </w:r>
    </w:p>
    <w:p w:rsidR="000F1909" w:rsidRDefault="000F1909">
      <w:pPr>
        <w:pStyle w:val="BodyText"/>
        <w:spacing w:before="3"/>
        <w:rPr>
          <w:sz w:val="19"/>
        </w:rPr>
      </w:pPr>
    </w:p>
    <w:p w:rsidR="000F1909" w:rsidRDefault="00842D72">
      <w:pPr>
        <w:pStyle w:val="BodyText"/>
        <w:ind w:left="1033"/>
      </w:pPr>
      <w:r>
        <w:rPr>
          <w:noProof/>
        </w:rPr>
        <w:drawing>
          <wp:anchor distT="0" distB="0" distL="0" distR="0" simplePos="0" relativeHeight="15730688" behindDoc="0" locked="0" layoutInCell="1" allowOverlap="1">
            <wp:simplePos x="0" y="0"/>
            <wp:positionH relativeFrom="page">
              <wp:posOffset>4059935</wp:posOffset>
            </wp:positionH>
            <wp:positionV relativeFrom="paragraph">
              <wp:posOffset>164621</wp:posOffset>
            </wp:positionV>
            <wp:extent cx="2572512" cy="1371600"/>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2572512" cy="1371600"/>
                    </a:xfrm>
                    <a:prstGeom prst="rect">
                      <a:avLst/>
                    </a:prstGeom>
                  </pic:spPr>
                </pic:pic>
              </a:graphicData>
            </a:graphic>
          </wp:anchor>
        </w:drawing>
      </w:r>
      <w:r>
        <w:t>Full Legal Name of Customer or Affiliate:</w:t>
      </w:r>
    </w:p>
    <w:p w:rsidR="000F1909" w:rsidRDefault="000F1909">
      <w:pPr>
        <w:pStyle w:val="BodyText"/>
        <w:spacing w:before="1"/>
        <w:rPr>
          <w:sz w:val="22"/>
        </w:rPr>
      </w:pPr>
    </w:p>
    <w:p w:rsidR="000F1909" w:rsidRDefault="003C255B">
      <w:pPr>
        <w:pStyle w:val="BodyText"/>
        <w:spacing w:line="278" w:lineRule="auto"/>
        <w:ind w:left="1030" w:right="5462" w:firstLine="3"/>
      </w:pPr>
      <w:r>
        <w:t>Signature</w:t>
      </w:r>
      <w:r w:rsidR="00842D72">
        <w:t xml:space="preserve"> of Authorized Representative: Printed Name of Authorized Representative: </w:t>
      </w:r>
      <w:r>
        <w:t>Title</w:t>
      </w:r>
      <w:r w:rsidR="00842D72">
        <w:t xml:space="preserve"> of Authorized Representative:</w:t>
      </w:r>
    </w:p>
    <w:p w:rsidR="000F1909" w:rsidRDefault="00842D72">
      <w:pPr>
        <w:pStyle w:val="BodyText"/>
        <w:spacing w:line="197" w:lineRule="exact"/>
        <w:ind w:left="1034"/>
      </w:pPr>
      <w:r>
        <w:t>Street Address:</w:t>
      </w:r>
    </w:p>
    <w:p w:rsidR="000F1909" w:rsidRDefault="00842D72">
      <w:pPr>
        <w:pStyle w:val="BodyText"/>
        <w:spacing w:before="33"/>
        <w:ind w:right="7336"/>
        <w:jc w:val="right"/>
      </w:pPr>
      <w:r>
        <w:t>CU, State Zip Code:</w:t>
      </w:r>
    </w:p>
    <w:p w:rsidR="000F1909" w:rsidRDefault="00842D72">
      <w:pPr>
        <w:pStyle w:val="BodyText"/>
        <w:spacing w:before="33" w:line="278" w:lineRule="auto"/>
        <w:ind w:left="1032" w:right="5948"/>
      </w:pPr>
      <w:r>
        <w:t>Phone Number and Email Address: Date:</w:t>
      </w:r>
    </w:p>
    <w:sectPr w:rsidR="000F1909">
      <w:pgSz w:w="12240" w:h="15840"/>
      <w:pgMar w:top="1560" w:right="1360" w:bottom="1360" w:left="980" w:header="338" w:footer="117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A45" w:rsidRDefault="00A46A45">
      <w:r>
        <w:separator/>
      </w:r>
    </w:p>
  </w:endnote>
  <w:endnote w:type="continuationSeparator" w:id="0">
    <w:p w:rsidR="00A46A45" w:rsidRDefault="00A46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09" w:rsidRDefault="00A43FD5">
    <w:pPr>
      <w:pStyle w:val="BodyText"/>
      <w:spacing w:line="14" w:lineRule="auto"/>
      <w:rPr>
        <w:sz w:val="20"/>
      </w:rPr>
    </w:pPr>
    <w:r>
      <w:rPr>
        <w:noProof/>
      </w:rPr>
      <mc:AlternateContent>
        <mc:Choice Requires="wps">
          <w:drawing>
            <wp:anchor distT="0" distB="0" distL="114300" distR="114300" simplePos="0" relativeHeight="487525888" behindDoc="1" locked="0" layoutInCell="1" allowOverlap="1">
              <wp:simplePos x="0" y="0"/>
              <wp:positionH relativeFrom="page">
                <wp:posOffset>2839085</wp:posOffset>
              </wp:positionH>
              <wp:positionV relativeFrom="page">
                <wp:posOffset>9259570</wp:posOffset>
              </wp:positionV>
              <wp:extent cx="962025" cy="2298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229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909" w:rsidRDefault="000F1909" w:rsidP="00A43FD5">
                          <w:pPr>
                            <w:spacing w:before="7"/>
                            <w:rPr>
                              <w:b/>
                              <w:sz w:val="2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1" o:spid="_x0000_s1028" type="#_x0000_t202" style="position:absolute;margin-left:223.55pt;margin-top:729.1pt;width:75.75pt;height:18.1pt;z-index:-1579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" filled="f" stroked="f">
              <v:textbox inset="0,0,0,0">
                <w:txbxContent>
                  <w:p w:rsidR="000F1909" w:rsidRDefault="000F1909" w:rsidP="00A43FD5">
                    <w:pPr>
                      <w:spacing w:before="7"/>
                      <w:rPr>
                        <w:b/>
                        <w:sz w:val="29"/>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A45" w:rsidRDefault="00A46A45">
      <w:r>
        <w:separator/>
      </w:r>
    </w:p>
  </w:footnote>
  <w:footnote w:type="continuationSeparator" w:id="0">
    <w:p w:rsidR="00A46A45" w:rsidRDefault="00A46A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1909" w:rsidRDefault="00A43FD5">
    <w:pPr>
      <w:pStyle w:val="BodyText"/>
      <w:spacing w:line="14" w:lineRule="auto"/>
      <w:rPr>
        <w:sz w:val="20"/>
      </w:rPr>
    </w:pPr>
    <w:r>
      <w:rPr>
        <w:noProof/>
      </w:rPr>
      <mc:AlternateContent>
        <mc:Choice Requires="wps">
          <w:drawing>
            <wp:anchor distT="0" distB="0" distL="114300" distR="114300" simplePos="0" relativeHeight="487524864" behindDoc="1" locked="0" layoutInCell="1" allowOverlap="1">
              <wp:simplePos x="0" y="0"/>
              <wp:positionH relativeFrom="page">
                <wp:posOffset>1447165</wp:posOffset>
              </wp:positionH>
              <wp:positionV relativeFrom="page">
                <wp:posOffset>448310</wp:posOffset>
              </wp:positionV>
              <wp:extent cx="4213860" cy="526415"/>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3860" cy="526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909" w:rsidRDefault="008324E1" w:rsidP="003C255B">
                          <w:pPr>
                            <w:spacing w:line="817" w:lineRule="exact"/>
                            <w:jc w:val="center"/>
                            <w:rPr>
                              <w:sz w:val="72"/>
                            </w:rPr>
                          </w:pPr>
                          <w:r w:rsidRPr="008324E1">
                            <w:rPr>
                              <w:sz w:val="72"/>
                            </w:rPr>
                            <w:t>Meratalk LLC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Text Box 2" o:spid="_x0000_s1026" type="#_x0000_t202" style="position:absolute;margin-left:113.95pt;margin-top:35.3pt;width:331.8pt;height:41.45pt;z-index:-1579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" filled="f" stroked="f">
              <v:textbox inset="0,0,0,0">
                <w:txbxContent>
                  <w:p w:rsidR="000F1909" w:rsidRDefault="008324E1" w:rsidP="003C255B">
                    <w:pPr>
                      <w:spacing w:line="817" w:lineRule="exact"/>
                      <w:jc w:val="center"/>
                      <w:rPr>
                        <w:sz w:val="72"/>
                      </w:rPr>
                    </w:pPr>
                    <w:r w:rsidRPr="008324E1">
                      <w:rPr>
                        <w:sz w:val="72"/>
                      </w:rPr>
                      <w:t>Meratalk LLC</w:t>
                    </w:r>
                  </w:p>
                </w:txbxContent>
              </v:textbox>
              <w10:wrap anchorx="page" anchory="page"/>
            </v:shape>
          </w:pict>
        </mc:Fallback>
      </mc:AlternateContent>
    </w:r>
    <w:r>
      <w:rPr>
        <w:noProof/>
      </w:rPr>
      <mc:AlternateContent>
        <mc:Choice Requires="wps">
          <w:drawing>
            <wp:anchor distT="0" distB="0" distL="114300" distR="114300" simplePos="0" relativeHeight="487524352" behindDoc="1" locked="0" layoutInCell="1" allowOverlap="1">
              <wp:simplePos x="0" y="0"/>
              <wp:positionH relativeFrom="page">
                <wp:posOffset>3526790</wp:posOffset>
              </wp:positionH>
              <wp:positionV relativeFrom="page">
                <wp:posOffset>201930</wp:posOffset>
              </wp:positionV>
              <wp:extent cx="1236345" cy="39116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6345" cy="391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1909" w:rsidRDefault="000F1909" w:rsidP="00736AED">
                          <w:pPr>
                            <w:spacing w:line="596" w:lineRule="exact"/>
                            <w:rPr>
                              <w:i/>
                              <w:sz w:val="5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id="Text Box 3" o:spid="_x0000_s1027" type="#_x0000_t202" style="position:absolute;margin-left:277.7pt;margin-top:15.9pt;width:97.35pt;height:30.8pt;z-index:-1579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" filled="f" stroked="f">
              <v:textbox inset="0,0,0,0">
                <w:txbxContent>
                  <w:p w:rsidR="000F1909" w:rsidRDefault="000F1909" w:rsidP="00736AED">
                    <w:pPr>
                      <w:spacing w:line="596" w:lineRule="exact"/>
                      <w:rPr>
                        <w:i/>
                        <w:sz w:val="52"/>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710DE2"/>
    <w:multiLevelType w:val="hybridMultilevel"/>
    <w:tmpl w:val="7ED8BFAC"/>
    <w:lvl w:ilvl="0" w:tplc="99B073F2">
      <w:start w:val="1"/>
      <w:numFmt w:val="lowerLetter"/>
      <w:lvlText w:val="%1."/>
      <w:lvlJc w:val="left"/>
      <w:pPr>
        <w:ind w:left="1805" w:hanging="261"/>
        <w:jc w:val="left"/>
      </w:pPr>
      <w:rPr>
        <w:rFonts w:ascii="Times New Roman" w:eastAsia="Times New Roman" w:hAnsi="Times New Roman" w:cs="Times New Roman" w:hint="default"/>
        <w:spacing w:val="-1"/>
        <w:w w:val="102"/>
        <w:sz w:val="17"/>
        <w:szCs w:val="17"/>
        <w:lang w:val="en-US" w:eastAsia="en-US" w:bidi="ar-SA"/>
      </w:rPr>
    </w:lvl>
    <w:lvl w:ilvl="1" w:tplc="96FA8646">
      <w:numFmt w:val="bullet"/>
      <w:lvlText w:val="•"/>
      <w:lvlJc w:val="left"/>
      <w:pPr>
        <w:ind w:left="2610" w:hanging="261"/>
      </w:pPr>
      <w:rPr>
        <w:rFonts w:hint="default"/>
        <w:lang w:val="en-US" w:eastAsia="en-US" w:bidi="ar-SA"/>
      </w:rPr>
    </w:lvl>
    <w:lvl w:ilvl="2" w:tplc="8C366A1E">
      <w:numFmt w:val="bullet"/>
      <w:lvlText w:val="•"/>
      <w:lvlJc w:val="left"/>
      <w:pPr>
        <w:ind w:left="3420" w:hanging="261"/>
      </w:pPr>
      <w:rPr>
        <w:rFonts w:hint="default"/>
        <w:lang w:val="en-US" w:eastAsia="en-US" w:bidi="ar-SA"/>
      </w:rPr>
    </w:lvl>
    <w:lvl w:ilvl="3" w:tplc="7E18C576">
      <w:numFmt w:val="bullet"/>
      <w:lvlText w:val="•"/>
      <w:lvlJc w:val="left"/>
      <w:pPr>
        <w:ind w:left="4230" w:hanging="261"/>
      </w:pPr>
      <w:rPr>
        <w:rFonts w:hint="default"/>
        <w:lang w:val="en-US" w:eastAsia="en-US" w:bidi="ar-SA"/>
      </w:rPr>
    </w:lvl>
    <w:lvl w:ilvl="4" w:tplc="EFA66284">
      <w:numFmt w:val="bullet"/>
      <w:lvlText w:val="•"/>
      <w:lvlJc w:val="left"/>
      <w:pPr>
        <w:ind w:left="5040" w:hanging="261"/>
      </w:pPr>
      <w:rPr>
        <w:rFonts w:hint="default"/>
        <w:lang w:val="en-US" w:eastAsia="en-US" w:bidi="ar-SA"/>
      </w:rPr>
    </w:lvl>
    <w:lvl w:ilvl="5" w:tplc="DC0C4AD6">
      <w:numFmt w:val="bullet"/>
      <w:lvlText w:val="•"/>
      <w:lvlJc w:val="left"/>
      <w:pPr>
        <w:ind w:left="5850" w:hanging="261"/>
      </w:pPr>
      <w:rPr>
        <w:rFonts w:hint="default"/>
        <w:lang w:val="en-US" w:eastAsia="en-US" w:bidi="ar-SA"/>
      </w:rPr>
    </w:lvl>
    <w:lvl w:ilvl="6" w:tplc="85B61A2E">
      <w:numFmt w:val="bullet"/>
      <w:lvlText w:val="•"/>
      <w:lvlJc w:val="left"/>
      <w:pPr>
        <w:ind w:left="6660" w:hanging="261"/>
      </w:pPr>
      <w:rPr>
        <w:rFonts w:hint="default"/>
        <w:lang w:val="en-US" w:eastAsia="en-US" w:bidi="ar-SA"/>
      </w:rPr>
    </w:lvl>
    <w:lvl w:ilvl="7" w:tplc="ABB262AC">
      <w:numFmt w:val="bullet"/>
      <w:lvlText w:val="•"/>
      <w:lvlJc w:val="left"/>
      <w:pPr>
        <w:ind w:left="7470" w:hanging="261"/>
      </w:pPr>
      <w:rPr>
        <w:rFonts w:hint="default"/>
        <w:lang w:val="en-US" w:eastAsia="en-US" w:bidi="ar-SA"/>
      </w:rPr>
    </w:lvl>
    <w:lvl w:ilvl="8" w:tplc="D5BE9BD4">
      <w:numFmt w:val="bullet"/>
      <w:lvlText w:val="•"/>
      <w:lvlJc w:val="left"/>
      <w:pPr>
        <w:ind w:left="8280" w:hanging="261"/>
      </w:pPr>
      <w:rPr>
        <w:rFonts w:hint="default"/>
        <w:lang w:val="en-US" w:eastAsia="en-US" w:bidi="ar-SA"/>
      </w:rPr>
    </w:lvl>
  </w:abstractNum>
  <w:abstractNum w:abstractNumId="1" w15:restartNumberingAfterBreak="0">
    <w:nsid w:val="5F8373D1"/>
    <w:multiLevelType w:val="hybridMultilevel"/>
    <w:tmpl w:val="B27A70AE"/>
    <w:lvl w:ilvl="0" w:tplc="43989E0C">
      <w:start w:val="1"/>
      <w:numFmt w:val="upperLetter"/>
      <w:lvlText w:val="%1."/>
      <w:lvlJc w:val="left"/>
      <w:pPr>
        <w:ind w:left="466" w:hanging="364"/>
        <w:jc w:val="left"/>
      </w:pPr>
      <w:rPr>
        <w:rFonts w:hint="default"/>
        <w:spacing w:val="-1"/>
        <w:w w:val="113"/>
        <w:lang w:val="en-US" w:eastAsia="en-US" w:bidi="ar-SA"/>
      </w:rPr>
    </w:lvl>
    <w:lvl w:ilvl="1" w:tplc="E0941F62">
      <w:start w:val="1"/>
      <w:numFmt w:val="lowerLetter"/>
      <w:lvlText w:val="%2."/>
      <w:lvlJc w:val="left"/>
      <w:pPr>
        <w:ind w:left="1898" w:hanging="375"/>
        <w:jc w:val="left"/>
      </w:pPr>
      <w:rPr>
        <w:rFonts w:ascii="Times New Roman" w:eastAsia="Times New Roman" w:hAnsi="Times New Roman" w:cs="Times New Roman" w:hint="default"/>
        <w:spacing w:val="-1"/>
        <w:w w:val="98"/>
        <w:sz w:val="18"/>
        <w:szCs w:val="18"/>
        <w:lang w:val="en-US" w:eastAsia="en-US" w:bidi="ar-SA"/>
      </w:rPr>
    </w:lvl>
    <w:lvl w:ilvl="2" w:tplc="4F26CFC4">
      <w:numFmt w:val="bullet"/>
      <w:lvlText w:val="•"/>
      <w:lvlJc w:val="left"/>
      <w:pPr>
        <w:ind w:left="1120" w:hanging="375"/>
      </w:pPr>
      <w:rPr>
        <w:rFonts w:hint="default"/>
        <w:lang w:val="en-US" w:eastAsia="en-US" w:bidi="ar-SA"/>
      </w:rPr>
    </w:lvl>
    <w:lvl w:ilvl="3" w:tplc="3F44A7F6">
      <w:numFmt w:val="bullet"/>
      <w:lvlText w:val="•"/>
      <w:lvlJc w:val="left"/>
      <w:pPr>
        <w:ind w:left="1900" w:hanging="375"/>
      </w:pPr>
      <w:rPr>
        <w:rFonts w:hint="default"/>
        <w:lang w:val="en-US" w:eastAsia="en-US" w:bidi="ar-SA"/>
      </w:rPr>
    </w:lvl>
    <w:lvl w:ilvl="4" w:tplc="1F7083D4">
      <w:numFmt w:val="bullet"/>
      <w:lvlText w:val="•"/>
      <w:lvlJc w:val="left"/>
      <w:pPr>
        <w:ind w:left="3042" w:hanging="375"/>
      </w:pPr>
      <w:rPr>
        <w:rFonts w:hint="default"/>
        <w:lang w:val="en-US" w:eastAsia="en-US" w:bidi="ar-SA"/>
      </w:rPr>
    </w:lvl>
    <w:lvl w:ilvl="5" w:tplc="F7A2A0BA">
      <w:numFmt w:val="bullet"/>
      <w:lvlText w:val="•"/>
      <w:lvlJc w:val="left"/>
      <w:pPr>
        <w:ind w:left="4185" w:hanging="375"/>
      </w:pPr>
      <w:rPr>
        <w:rFonts w:hint="default"/>
        <w:lang w:val="en-US" w:eastAsia="en-US" w:bidi="ar-SA"/>
      </w:rPr>
    </w:lvl>
    <w:lvl w:ilvl="6" w:tplc="69485F1E">
      <w:numFmt w:val="bullet"/>
      <w:lvlText w:val="•"/>
      <w:lvlJc w:val="left"/>
      <w:pPr>
        <w:ind w:left="5328" w:hanging="375"/>
      </w:pPr>
      <w:rPr>
        <w:rFonts w:hint="default"/>
        <w:lang w:val="en-US" w:eastAsia="en-US" w:bidi="ar-SA"/>
      </w:rPr>
    </w:lvl>
    <w:lvl w:ilvl="7" w:tplc="7BFCCE04">
      <w:numFmt w:val="bullet"/>
      <w:lvlText w:val="•"/>
      <w:lvlJc w:val="left"/>
      <w:pPr>
        <w:ind w:left="6471" w:hanging="375"/>
      </w:pPr>
      <w:rPr>
        <w:rFonts w:hint="default"/>
        <w:lang w:val="en-US" w:eastAsia="en-US" w:bidi="ar-SA"/>
      </w:rPr>
    </w:lvl>
    <w:lvl w:ilvl="8" w:tplc="11CC2490">
      <w:numFmt w:val="bullet"/>
      <w:lvlText w:val="•"/>
      <w:lvlJc w:val="left"/>
      <w:pPr>
        <w:ind w:left="7614" w:hanging="375"/>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9"/>
    <w:rsid w:val="000F1909"/>
    <w:rsid w:val="001441ED"/>
    <w:rsid w:val="003C255B"/>
    <w:rsid w:val="004E6D43"/>
    <w:rsid w:val="005C3159"/>
    <w:rsid w:val="00736AED"/>
    <w:rsid w:val="00816F2E"/>
    <w:rsid w:val="008324E1"/>
    <w:rsid w:val="00842D72"/>
    <w:rsid w:val="00845634"/>
    <w:rsid w:val="00945F77"/>
    <w:rsid w:val="00A24106"/>
    <w:rsid w:val="00A43FD5"/>
    <w:rsid w:val="00A46A45"/>
    <w:rsid w:val="00AE2B5F"/>
    <w:rsid w:val="00B85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036E26"/>
  <w15:docId w15:val="{9B2AD998-79D7-8049-81C7-1D92F20F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
    <w:qFormat/>
    <w:pPr>
      <w:spacing w:line="817" w:lineRule="exact"/>
      <w:ind w:left="20"/>
    </w:pPr>
    <w:rPr>
      <w:sz w:val="72"/>
      <w:szCs w:val="72"/>
    </w:rPr>
  </w:style>
  <w:style w:type="paragraph" w:styleId="ListParagraph">
    <w:name w:val="List Paragraph"/>
    <w:basedOn w:val="Normal"/>
    <w:uiPriority w:val="1"/>
    <w:qFormat/>
    <w:pPr>
      <w:ind w:left="437" w:hanging="438"/>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36AED"/>
    <w:pPr>
      <w:tabs>
        <w:tab w:val="center" w:pos="4680"/>
        <w:tab w:val="right" w:pos="9360"/>
      </w:tabs>
    </w:pPr>
  </w:style>
  <w:style w:type="character" w:customStyle="1" w:styleId="HeaderChar">
    <w:name w:val="Header Char"/>
    <w:basedOn w:val="DefaultParagraphFont"/>
    <w:link w:val="Header"/>
    <w:uiPriority w:val="99"/>
    <w:rsid w:val="00736AED"/>
    <w:rPr>
      <w:rFonts w:ascii="Times New Roman" w:eastAsia="Times New Roman" w:hAnsi="Times New Roman" w:cs="Times New Roman"/>
    </w:rPr>
  </w:style>
  <w:style w:type="paragraph" w:styleId="Footer">
    <w:name w:val="footer"/>
    <w:basedOn w:val="Normal"/>
    <w:link w:val="FooterChar"/>
    <w:uiPriority w:val="99"/>
    <w:unhideWhenUsed/>
    <w:rsid w:val="00736AED"/>
    <w:pPr>
      <w:tabs>
        <w:tab w:val="center" w:pos="4680"/>
        <w:tab w:val="right" w:pos="9360"/>
      </w:tabs>
    </w:pPr>
  </w:style>
  <w:style w:type="character" w:customStyle="1" w:styleId="FooterChar">
    <w:name w:val="Footer Char"/>
    <w:basedOn w:val="DefaultParagraphFont"/>
    <w:link w:val="Footer"/>
    <w:uiPriority w:val="99"/>
    <w:rsid w:val="00736AE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A43FD5"/>
    <w:rPr>
      <w:rFonts w:ascii="Tahoma" w:hAnsi="Tahoma" w:cs="Tahoma"/>
      <w:sz w:val="16"/>
      <w:szCs w:val="16"/>
    </w:rPr>
  </w:style>
  <w:style w:type="character" w:customStyle="1" w:styleId="BalloonTextChar">
    <w:name w:val="Balloon Text Char"/>
    <w:basedOn w:val="DefaultParagraphFont"/>
    <w:link w:val="BalloonText"/>
    <w:uiPriority w:val="99"/>
    <w:semiHidden/>
    <w:rsid w:val="00A43FD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apps.fcc.gov/cgb/form499/499a.cfm" TargetMode="External"/><Relationship Id="rId12"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961</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MCM NEW</dc:creator>
  <cp:lastModifiedBy>OTHER-USERS</cp:lastModifiedBy>
  <cp:revision>2</cp:revision>
  <cp:lastPrinted>2023-06-01T11:25:00Z</cp:lastPrinted>
  <dcterms:created xsi:type="dcterms:W3CDTF">2026-01-08T12:36:00Z</dcterms:created>
  <dcterms:modified xsi:type="dcterms:W3CDTF">2026-01-08T12:36:00Z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2022-01-14T00:00:00Z</vt:filetime>
  </property>
  <property fmtid="{D5CDD505-2E9C-101B-9397-08002B2CF9AE}" pid="3" name="Creator">
    <vt:lpwstr>Adobe InDesign 14.0 (Macintosh)</vt:lpwstr>
  </property>
  <property fmtid="{D5CDD505-2E9C-101B-9397-08002B2CF9AE}" pid="4" name="LastSaved">
    <vt:filetime>2022-03-01T00:00:00Z</vt:filetime>
  </property>
</Properties>
</file>